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6C09E5" w14:textId="77777777" w:rsidR="00334785" w:rsidRPr="009E3BFC" w:rsidRDefault="00334785" w:rsidP="00334785">
      <w:pPr>
        <w:spacing w:before="240"/>
        <w:ind w:right="-454"/>
        <w:rPr>
          <w:rFonts w:ascii="Times New Roman" w:eastAsia="Batang" w:hAnsi="Times New Roman"/>
          <w:b/>
          <w:caps/>
          <w:sz w:val="28"/>
          <w:szCs w:val="28"/>
          <w:lang w:val="kk-KZ" w:eastAsia="ko-KR"/>
        </w:rPr>
      </w:pPr>
      <w:r w:rsidRPr="009E3BFC">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9</w:t>
      </w:r>
    </w:p>
    <w:p w14:paraId="68C4769F" w14:textId="77777777" w:rsidR="00334785" w:rsidRPr="00365F1A" w:rsidRDefault="00334785" w:rsidP="00B1071D">
      <w:pPr>
        <w:jc w:val="center"/>
        <w:rPr>
          <w:rFonts w:ascii="Times New Roman" w:hAnsi="Times New Roman"/>
          <w:color w:val="0000FF"/>
          <w:sz w:val="28"/>
          <w:szCs w:val="28"/>
          <w:lang w:val="kk-KZ"/>
        </w:rPr>
      </w:pPr>
      <w:r w:rsidRPr="009E3BFC">
        <w:rPr>
          <w:rFonts w:ascii="Times New Roman" w:eastAsia="Batang" w:hAnsi="Times New Roman"/>
          <w:b/>
          <w:caps/>
          <w:sz w:val="28"/>
          <w:szCs w:val="28"/>
          <w:lang w:val="kk-KZ" w:eastAsia="ko-KR"/>
        </w:rPr>
        <w:t>Тақырыбы:</w:t>
      </w:r>
      <w:r w:rsidRPr="00B150F2">
        <w:rPr>
          <w:rFonts w:ascii="Times New Roman" w:hAnsi="Times New Roman"/>
          <w:b/>
          <w:sz w:val="28"/>
          <w:szCs w:val="28"/>
          <w:lang w:val="kk-KZ"/>
        </w:rPr>
        <w:t xml:space="preserve"> </w:t>
      </w:r>
      <w:r w:rsidRPr="00365F1A">
        <w:rPr>
          <w:rFonts w:ascii="Times New Roman" w:hAnsi="Times New Roman"/>
          <w:b/>
          <w:color w:val="0000FF"/>
          <w:sz w:val="28"/>
          <w:szCs w:val="28"/>
          <w:lang w:val="kk-KZ"/>
        </w:rPr>
        <w:t>МИКРОТЫҢАЙТҚЫШТАР</w:t>
      </w:r>
    </w:p>
    <w:p w14:paraId="5407A932" w14:textId="77777777" w:rsidR="00334785" w:rsidRPr="008A2AE8" w:rsidRDefault="00334785" w:rsidP="00334785">
      <w:pPr>
        <w:rPr>
          <w:rFonts w:ascii="Times New Roman" w:hAnsi="Times New Roman"/>
          <w:sz w:val="28"/>
          <w:szCs w:val="28"/>
          <w:lang w:val="kk-KZ"/>
        </w:rPr>
      </w:pPr>
      <w:r w:rsidRPr="009E3BFC">
        <w:rPr>
          <w:rFonts w:ascii="Times New Roman" w:hAnsi="Times New Roman"/>
          <w:b/>
          <w:sz w:val="28"/>
          <w:szCs w:val="28"/>
          <w:lang w:val="kk-KZ"/>
        </w:rPr>
        <w:t>Мақсаты:</w:t>
      </w:r>
      <w:r w:rsidRPr="009E3BFC">
        <w:rPr>
          <w:rFonts w:ascii="Times New Roman" w:eastAsia="Batang" w:hAnsi="Times New Roman"/>
          <w:sz w:val="28"/>
          <w:szCs w:val="28"/>
          <w:lang w:val="kk-KZ" w:eastAsia="ko-KR"/>
        </w:rPr>
        <w:t xml:space="preserve"> </w:t>
      </w:r>
      <w:r w:rsidRPr="006C70EB">
        <w:rPr>
          <w:rFonts w:ascii="Times New Roman" w:hAnsi="Times New Roman"/>
          <w:sz w:val="28"/>
          <w:szCs w:val="28"/>
          <w:lang w:val="kk-KZ"/>
        </w:rPr>
        <w:t>Кейбір    микроэлементтердің  өсімдік  үшін</w:t>
      </w:r>
      <w:r>
        <w:rPr>
          <w:rFonts w:ascii="Times New Roman" w:hAnsi="Times New Roman"/>
          <w:sz w:val="28"/>
          <w:szCs w:val="28"/>
          <w:lang w:val="kk-KZ"/>
        </w:rPr>
        <w:t xml:space="preserve">  нақты  маңызын  қарасту.</w:t>
      </w:r>
    </w:p>
    <w:p w14:paraId="44F2D189" w14:textId="77777777" w:rsidR="00334785" w:rsidRPr="009E3BFC" w:rsidRDefault="00334785" w:rsidP="00334785">
      <w:pPr>
        <w:spacing w:before="240"/>
        <w:ind w:right="-454"/>
        <w:rPr>
          <w:rFonts w:ascii="Times New Roman" w:hAnsi="Times New Roman"/>
          <w:b/>
          <w:sz w:val="28"/>
          <w:szCs w:val="28"/>
          <w:lang w:val="kk-KZ"/>
        </w:rPr>
      </w:pPr>
      <w:r w:rsidRPr="009E3BFC">
        <w:rPr>
          <w:rFonts w:ascii="Times New Roman" w:hAnsi="Times New Roman"/>
          <w:b/>
          <w:sz w:val="28"/>
          <w:szCs w:val="28"/>
          <w:lang w:val="kk-KZ"/>
        </w:rPr>
        <w:t>Міндеті:</w:t>
      </w:r>
      <w:r w:rsidRPr="009E3BFC">
        <w:rPr>
          <w:rFonts w:ascii="Times New Roman" w:eastAsia="Batang" w:hAnsi="Times New Roman"/>
          <w:sz w:val="28"/>
          <w:szCs w:val="28"/>
          <w:lang w:val="kk-KZ" w:eastAsia="ko-KR"/>
        </w:rPr>
        <w:t xml:space="preserve"> </w:t>
      </w:r>
    </w:p>
    <w:p w14:paraId="325D3D9A" w14:textId="77777777" w:rsidR="00334785" w:rsidRPr="009E3BFC" w:rsidRDefault="00334785" w:rsidP="00334785">
      <w:pPr>
        <w:spacing w:before="240"/>
        <w:ind w:right="-454"/>
        <w:rPr>
          <w:rFonts w:ascii="Times New Roman" w:hAnsi="Times New Roman"/>
          <w:b/>
          <w:sz w:val="28"/>
          <w:szCs w:val="28"/>
          <w:lang w:val="kk-KZ"/>
        </w:rPr>
      </w:pPr>
      <w:r w:rsidRPr="009E3BFC">
        <w:rPr>
          <w:rFonts w:ascii="Times New Roman" w:hAnsi="Times New Roman"/>
          <w:b/>
          <w:sz w:val="28"/>
          <w:szCs w:val="28"/>
          <w:lang w:val="kk-KZ"/>
        </w:rPr>
        <w:t xml:space="preserve">Түйінді сөздер:  </w:t>
      </w:r>
    </w:p>
    <w:p w14:paraId="3E1105B3" w14:textId="77777777" w:rsidR="00334785" w:rsidRPr="009E3BFC" w:rsidRDefault="00334785" w:rsidP="00334785">
      <w:pPr>
        <w:spacing w:before="240"/>
        <w:ind w:right="-454"/>
        <w:rPr>
          <w:rFonts w:ascii="Times New Roman" w:hAnsi="Times New Roman"/>
          <w:b/>
          <w:sz w:val="28"/>
          <w:szCs w:val="28"/>
          <w:lang w:val="kk-KZ"/>
        </w:rPr>
      </w:pPr>
      <w:r w:rsidRPr="009E3BFC">
        <w:rPr>
          <w:rFonts w:ascii="Times New Roman" w:hAnsi="Times New Roman"/>
          <w:b/>
          <w:sz w:val="28"/>
          <w:szCs w:val="28"/>
          <w:lang w:val="kk-KZ"/>
        </w:rPr>
        <w:t>Дәріс жоспары:</w:t>
      </w:r>
    </w:p>
    <w:p w14:paraId="2E148C2E" w14:textId="77777777" w:rsidR="00334785" w:rsidRPr="009E3BFC" w:rsidRDefault="00334785" w:rsidP="00334785">
      <w:pPr>
        <w:spacing w:before="240"/>
        <w:ind w:right="-454"/>
        <w:rPr>
          <w:rFonts w:ascii="Times New Roman" w:eastAsia="Batang" w:hAnsi="Times New Roman"/>
          <w:b/>
          <w:caps/>
          <w:sz w:val="28"/>
          <w:szCs w:val="28"/>
          <w:lang w:val="kk-KZ" w:eastAsia="ko-KR"/>
        </w:rPr>
      </w:pPr>
      <w:r w:rsidRPr="006C70EB">
        <w:rPr>
          <w:rFonts w:ascii="Times New Roman" w:hAnsi="Times New Roman"/>
          <w:b/>
          <w:sz w:val="28"/>
          <w:szCs w:val="28"/>
          <w:lang w:val="kk-KZ"/>
        </w:rPr>
        <w:t>1.  Өсімдік үшін микроэлементтердің маңызы</w:t>
      </w:r>
    </w:p>
    <w:p w14:paraId="6552869E" w14:textId="77777777" w:rsidR="00334785" w:rsidRDefault="00334785" w:rsidP="00334785">
      <w:pPr>
        <w:rPr>
          <w:rFonts w:ascii="Times New Roman" w:hAnsi="Times New Roman"/>
          <w:b/>
          <w:sz w:val="28"/>
          <w:szCs w:val="28"/>
          <w:lang w:val="kk-KZ"/>
        </w:rPr>
      </w:pPr>
      <w:r w:rsidRPr="006C70EB">
        <w:rPr>
          <w:rFonts w:ascii="Times New Roman" w:hAnsi="Times New Roman"/>
          <w:b/>
          <w:sz w:val="28"/>
          <w:szCs w:val="28"/>
          <w:lang w:val="kk-KZ"/>
        </w:rPr>
        <w:t>2. Микротыңайтқыштардың сипаттамасы  және оларды қолдану</w:t>
      </w:r>
    </w:p>
    <w:p w14:paraId="2A03474C" w14:textId="77777777" w:rsidR="00334785" w:rsidRPr="008A2AE8" w:rsidRDefault="00334785" w:rsidP="00334785">
      <w:pPr>
        <w:rPr>
          <w:rFonts w:ascii="Times New Roman" w:hAnsi="Times New Roman"/>
          <w:b/>
          <w:sz w:val="28"/>
          <w:szCs w:val="28"/>
          <w:lang w:val="kk-KZ"/>
        </w:rPr>
      </w:pPr>
      <w:r>
        <w:rPr>
          <w:rFonts w:ascii="Times New Roman" w:hAnsi="Times New Roman"/>
          <w:b/>
          <w:sz w:val="28"/>
          <w:szCs w:val="28"/>
          <w:lang w:val="kk-KZ"/>
        </w:rPr>
        <w:t>3.</w:t>
      </w:r>
      <w:r w:rsidRPr="005313F2">
        <w:rPr>
          <w:rFonts w:ascii="Times New Roman" w:hAnsi="Times New Roman"/>
          <w:b/>
          <w:sz w:val="28"/>
          <w:szCs w:val="28"/>
          <w:lang w:val="kk-KZ"/>
        </w:rPr>
        <w:t xml:space="preserve">Кешенді  тыңайтқыштар туралы түсінік, оларды </w:t>
      </w:r>
      <w:r>
        <w:rPr>
          <w:rFonts w:ascii="Times New Roman" w:hAnsi="Times New Roman"/>
          <w:b/>
          <w:sz w:val="28"/>
          <w:szCs w:val="28"/>
          <w:lang w:val="kk-KZ"/>
        </w:rPr>
        <w:t xml:space="preserve">жіктеу және құрамы </w:t>
      </w:r>
    </w:p>
    <w:p w14:paraId="5AD2F7AA" w14:textId="77777777" w:rsidR="00334785" w:rsidRPr="006C70EB" w:rsidRDefault="00334785" w:rsidP="00334785">
      <w:pPr>
        <w:rPr>
          <w:rFonts w:ascii="Times New Roman" w:hAnsi="Times New Roman"/>
          <w:b/>
          <w:sz w:val="28"/>
          <w:szCs w:val="28"/>
          <w:lang w:val="kk-KZ"/>
        </w:rPr>
      </w:pPr>
      <w:r w:rsidRPr="006C70EB">
        <w:rPr>
          <w:rFonts w:ascii="Times New Roman" w:hAnsi="Times New Roman"/>
          <w:b/>
          <w:sz w:val="28"/>
          <w:szCs w:val="28"/>
          <w:lang w:val="kk-KZ"/>
        </w:rPr>
        <w:t xml:space="preserve">1.  Өсімдік үшін микроэлементтердің маңызы </w:t>
      </w:r>
    </w:p>
    <w:p w14:paraId="6A74126A"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Өсімдіктің    қоректенуі    мен  өнімінің  қалыптасуына  және оның  сапасының  жақсаруына  бор,  марганец,  молибден,  мырыш, мыс, кобальт өте маңызды рөл атқарады. Микроэлементтер көптеген физиологиялық  және  биохимиялық  процестерге  қатысады.  Олар ферменттердің,  витаминдерді</w:t>
      </w:r>
      <w:r>
        <w:rPr>
          <w:rFonts w:ascii="Times New Roman" w:hAnsi="Times New Roman"/>
          <w:sz w:val="28"/>
          <w:szCs w:val="28"/>
          <w:lang w:val="kk-KZ"/>
        </w:rPr>
        <w:t>ң  және  микробиологиялық  құбы</w:t>
      </w:r>
      <w:r w:rsidRPr="006C70EB">
        <w:rPr>
          <w:rFonts w:ascii="Times New Roman" w:hAnsi="Times New Roman"/>
          <w:sz w:val="28"/>
          <w:szCs w:val="28"/>
          <w:lang w:val="kk-KZ"/>
        </w:rPr>
        <w:t xml:space="preserve">лыстарға  қатысатын  энзимдердің  құрамдас  бөлігі  болады. Микроэлементтер  өсімдіктің  даму, </w:t>
      </w:r>
      <w:r>
        <w:rPr>
          <w:rFonts w:ascii="Times New Roman" w:hAnsi="Times New Roman"/>
          <w:sz w:val="28"/>
          <w:szCs w:val="28"/>
          <w:lang w:val="kk-KZ"/>
        </w:rPr>
        <w:t xml:space="preserve"> ұрықтану,  жеміс  салу  процес</w:t>
      </w:r>
      <w:r w:rsidRPr="006C70EB">
        <w:rPr>
          <w:rFonts w:ascii="Times New Roman" w:hAnsi="Times New Roman"/>
          <w:sz w:val="28"/>
          <w:szCs w:val="28"/>
          <w:lang w:val="kk-KZ"/>
        </w:rPr>
        <w:t>терін және ақуыз, көмірсу, май заттарының синтезделуін тездетеді. Мысалы, ақуыз құрамындағы 1 мг темір 10 тонна минералдық темірдің  әрекетіндей  әсер  етеді.  Өс</w:t>
      </w:r>
      <w:r>
        <w:rPr>
          <w:rFonts w:ascii="Times New Roman" w:hAnsi="Times New Roman"/>
          <w:sz w:val="28"/>
          <w:szCs w:val="28"/>
          <w:lang w:val="kk-KZ"/>
        </w:rPr>
        <w:t>імдіктің  қоректенуіне    микро</w:t>
      </w:r>
      <w:r w:rsidRPr="006C70EB">
        <w:rPr>
          <w:rFonts w:ascii="Times New Roman" w:hAnsi="Times New Roman"/>
          <w:sz w:val="28"/>
          <w:szCs w:val="28"/>
          <w:lang w:val="kk-KZ"/>
        </w:rPr>
        <w:t xml:space="preserve">элементтердің жетіспеуі түрлі ауруларға төзімділігін төмендетеді. </w:t>
      </w:r>
    </w:p>
    <w:p w14:paraId="01F36EAA"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 xml:space="preserve">Кейбір    микроэлементтердің  өсімдік  үшін  нақты  маңызын  қарастырайық. </w:t>
      </w:r>
    </w:p>
    <w:p w14:paraId="72E9106C" w14:textId="77777777" w:rsidR="00334785"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Бор</w:t>
      </w:r>
      <w:r w:rsidRPr="006C70EB">
        <w:rPr>
          <w:rFonts w:ascii="Times New Roman" w:hAnsi="Times New Roman"/>
          <w:sz w:val="28"/>
          <w:szCs w:val="28"/>
          <w:lang w:val="kk-KZ"/>
        </w:rPr>
        <w:t xml:space="preserve"> өсімдіктің жеміс салу, клеткалардың бөліну процесінде маңызды  орын  алады.  Бор  жетіспесе  өсімдіктің  жеміс  салатын мүшелерінің  саны  кемиді,  крахм</w:t>
      </w:r>
      <w:r>
        <w:rPr>
          <w:rFonts w:ascii="Times New Roman" w:hAnsi="Times New Roman"/>
          <w:sz w:val="28"/>
          <w:szCs w:val="28"/>
          <w:lang w:val="kk-KZ"/>
        </w:rPr>
        <w:t>ал  мен  қант  заттары  жапырақ</w:t>
      </w:r>
      <w:r w:rsidRPr="006C70EB">
        <w:rPr>
          <w:rFonts w:ascii="Times New Roman" w:hAnsi="Times New Roman"/>
          <w:sz w:val="28"/>
          <w:szCs w:val="28"/>
          <w:lang w:val="kk-KZ"/>
        </w:rPr>
        <w:t>тарына жиналады, олардың  тамырға  және генеративтік  мүшелеріне жылжуы бұзылады. Мұның өзі бор көмірсулардың синтезделуі мен алмасуына  өте  қажет  екенін  көрсетеді.  Бор  кейбір  ферменттердің белсенділігіне  әсер  етеді,  өсімді</w:t>
      </w:r>
      <w:r>
        <w:rPr>
          <w:rFonts w:ascii="Times New Roman" w:hAnsi="Times New Roman"/>
          <w:sz w:val="28"/>
          <w:szCs w:val="28"/>
          <w:lang w:val="kk-KZ"/>
        </w:rPr>
        <w:t>ктің  катиондарды  сіңіруін  кү</w:t>
      </w:r>
      <w:r w:rsidRPr="006C70EB">
        <w:rPr>
          <w:rFonts w:ascii="Times New Roman" w:hAnsi="Times New Roman"/>
          <w:sz w:val="28"/>
          <w:szCs w:val="28"/>
          <w:lang w:val="kk-KZ"/>
        </w:rPr>
        <w:t xml:space="preserve">шейтеді. Өсімдіктер </w:t>
      </w:r>
      <w:r>
        <w:rPr>
          <w:rFonts w:ascii="Times New Roman" w:hAnsi="Times New Roman"/>
          <w:sz w:val="28"/>
          <w:szCs w:val="28"/>
          <w:lang w:val="kk-KZ"/>
        </w:rPr>
        <w:t xml:space="preserve">борды қайта пайдалана алмайды. </w:t>
      </w:r>
    </w:p>
    <w:p w14:paraId="722806EE"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 xml:space="preserve">Өсімдіктердің  құрғақ  затында  бордың  мөлшері  бірдей болмайды.  Астық  тұқымдас  дақылдарының  1кг  құрғақ  дәнінде 4,7мг,  сабанында  8,5мг,  қант  қызылшасының  тамырында  14,6  мг, жапырағында 45,9 мг бор болады (М.В.Каталымов). </w:t>
      </w:r>
    </w:p>
    <w:p w14:paraId="049EC76F"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lastRenderedPageBreak/>
        <w:t xml:space="preserve">Борды  техникалық    дақылдар  көп,  астық  тұқымдастар  аз пайдаланады. </w:t>
      </w:r>
    </w:p>
    <w:p w14:paraId="5A55A140"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Марганец  фотосинтез,  тыныс  алу,  хлорофилл  пигментінің пайда  болуына,  өсімдіктің  молекулалық    азотты  және  нитратты</w:t>
      </w:r>
      <w:r>
        <w:rPr>
          <w:rFonts w:ascii="Times New Roman" w:hAnsi="Times New Roman"/>
          <w:sz w:val="28"/>
          <w:szCs w:val="28"/>
          <w:lang w:val="kk-KZ"/>
        </w:rPr>
        <w:t xml:space="preserve"> </w:t>
      </w:r>
      <w:r w:rsidRPr="006C70EB">
        <w:rPr>
          <w:rFonts w:ascii="Times New Roman" w:hAnsi="Times New Roman"/>
          <w:sz w:val="28"/>
          <w:szCs w:val="28"/>
          <w:lang w:val="kk-KZ"/>
        </w:rPr>
        <w:t xml:space="preserve">азотты сіңіру процестерінде  аса маңызды рөл атқарады. Марганец  аскорбин  қышқылының,  қанттың  және  ақуыздың  синтезделуіне әсер етеді. Өсімдіктің бір гектар өніміндегі марганец мөлшері 100-700 г  шамасында  болады.  Ол  техникалық   дақылдардың  өнімінде көп, астық өнімінде  аз болады (34-кесте). </w:t>
      </w:r>
    </w:p>
    <w:p w14:paraId="2217E95F"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8E5C7D">
        <w:rPr>
          <w:rFonts w:ascii="Times New Roman" w:hAnsi="Times New Roman"/>
          <w:b/>
          <w:color w:val="0000FF"/>
          <w:sz w:val="28"/>
          <w:szCs w:val="28"/>
          <w:lang w:val="kk-KZ"/>
        </w:rPr>
        <w:t>Молибден</w:t>
      </w:r>
      <w:r w:rsidRPr="008E5C7D">
        <w:rPr>
          <w:rFonts w:ascii="Times New Roman" w:hAnsi="Times New Roman"/>
          <w:color w:val="0000FF"/>
          <w:sz w:val="28"/>
          <w:szCs w:val="28"/>
          <w:lang w:val="kk-KZ"/>
        </w:rPr>
        <w:t xml:space="preserve"> </w:t>
      </w:r>
      <w:r w:rsidRPr="006C70EB">
        <w:rPr>
          <w:rFonts w:ascii="Times New Roman" w:hAnsi="Times New Roman"/>
          <w:sz w:val="28"/>
          <w:szCs w:val="28"/>
          <w:lang w:val="kk-KZ"/>
        </w:rPr>
        <w:t>өсімдік тіршілігінде жан-жақты рөл атқарады. Ол түйнек  бактерияларының  атмосферадағы  азотты  байланыстыру  процесін  күшейтеді.  Молибден  жетіспеген  жағдайда,  бұршақ тұқымдас  өсімдіктердің  тамырлары  түйнек  түзбейді  және  азот жинай алмайды. Молибден нитратредуктаза ферменттінің құрамына еніп,  нитраттарды  аммиакка  дейін  тотықсыздандыру  процесіне қатысатын. Өсімдіктің қоректенуінде молибденнің жетіспеушілігінен аланин,  аспарагин,  глютамин,  пролин  және  аргинин  сияқты  амин қышқылдарының мөлшері кемиді. Ал амин қышқылд</w:t>
      </w:r>
      <w:r>
        <w:rPr>
          <w:rFonts w:ascii="Times New Roman" w:hAnsi="Times New Roman"/>
          <w:sz w:val="28"/>
          <w:szCs w:val="28"/>
          <w:lang w:val="kk-KZ"/>
        </w:rPr>
        <w:t>арының жетіс</w:t>
      </w:r>
      <w:r w:rsidRPr="006C70EB">
        <w:rPr>
          <w:rFonts w:ascii="Times New Roman" w:hAnsi="Times New Roman"/>
          <w:sz w:val="28"/>
          <w:szCs w:val="28"/>
          <w:lang w:val="kk-KZ"/>
        </w:rPr>
        <w:t>пеушілігі  ақуыздың  азаюына  әкеп  соғады.  Молибден  өсімдіктің фосфорды  тиімді  пайдалануына  әсер</w:t>
      </w:r>
      <w:r>
        <w:rPr>
          <w:rFonts w:ascii="Times New Roman" w:hAnsi="Times New Roman"/>
          <w:sz w:val="28"/>
          <w:szCs w:val="28"/>
          <w:lang w:val="kk-KZ"/>
        </w:rPr>
        <w:t xml:space="preserve">  етеді.  Егер  молибден  жетіс</w:t>
      </w:r>
      <w:r w:rsidRPr="006C70EB">
        <w:rPr>
          <w:rFonts w:ascii="Times New Roman" w:hAnsi="Times New Roman"/>
          <w:sz w:val="28"/>
          <w:szCs w:val="28"/>
          <w:lang w:val="kk-KZ"/>
        </w:rPr>
        <w:t xml:space="preserve">песе  өсімдікте  фосфордың  минералдық  қосылыстары  көп,  ал органикалық  түрлері аз жиналады. Сонымен  </w:t>
      </w:r>
      <w:r>
        <w:rPr>
          <w:rFonts w:ascii="Times New Roman" w:hAnsi="Times New Roman"/>
          <w:sz w:val="28"/>
          <w:szCs w:val="28"/>
          <w:lang w:val="kk-KZ"/>
        </w:rPr>
        <w:t>қант қызылшасы,  ка</w:t>
      </w:r>
      <w:r w:rsidRPr="006C70EB">
        <w:rPr>
          <w:rFonts w:ascii="Times New Roman" w:hAnsi="Times New Roman"/>
          <w:sz w:val="28"/>
          <w:szCs w:val="28"/>
          <w:lang w:val="kk-KZ"/>
        </w:rPr>
        <w:t xml:space="preserve">пуста  сияқты  дақылдарда  аскорбин  қышқылының  синтезделуі  де молибденнің қатысында өтеді. </w:t>
      </w:r>
    </w:p>
    <w:p w14:paraId="0A60A22E"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 xml:space="preserve">Өсімдіктің құрғақ затында молибден мөлшері өте аз болады. Мысалы,  қант қызылшасы тамырының бір кг құрғақ затында 0,16 мг, жапырағында - 0,60 мг, бидай мен сұлы дәнінде - 0,16-0,19 мг болады. </w:t>
      </w:r>
    </w:p>
    <w:p w14:paraId="383A68D2"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8E5C7D">
        <w:rPr>
          <w:rFonts w:ascii="Times New Roman" w:hAnsi="Times New Roman"/>
          <w:b/>
          <w:i/>
          <w:color w:val="0000FF"/>
          <w:sz w:val="28"/>
          <w:szCs w:val="28"/>
          <w:lang w:val="kk-KZ"/>
        </w:rPr>
        <w:t>Мырыш</w:t>
      </w:r>
      <w:r w:rsidRPr="008E5C7D">
        <w:rPr>
          <w:rFonts w:ascii="Times New Roman" w:hAnsi="Times New Roman"/>
          <w:color w:val="0000FF"/>
          <w:sz w:val="28"/>
          <w:szCs w:val="28"/>
          <w:lang w:val="kk-KZ"/>
        </w:rPr>
        <w:t xml:space="preserve">  </w:t>
      </w:r>
      <w:r w:rsidRPr="006C70EB">
        <w:rPr>
          <w:rFonts w:ascii="Times New Roman" w:hAnsi="Times New Roman"/>
          <w:sz w:val="28"/>
          <w:szCs w:val="28"/>
          <w:lang w:val="kk-KZ"/>
        </w:rPr>
        <w:t xml:space="preserve">өсімдіктегі  физиологиялық  және  биохимиялық процестерге  қатысады.  Ақуыз,  май,  көмірсулар,  фосфор, қосылыстарының синтезделуі мырыштың қатысында өтеді. Мырыш әсерінен өсімдіктерде С витамині, каротин көбейеді. Ол өсімдіктің суыққа, құрғақшылыққа төзімділігін күшейтеді. Мырыш жетіспесе өсімдіктің  өсуіне  дем  беретін  ауксин  тезірек  бұзылады,  судың мөлшері  азаяды,  осмос  қысымы  артады.  Бұл  элементтің  жетіспеуі жапырақтар  мен  жемістердің  ұсақ  болуына  себебші  болады. Өсімдіктің  1  кг құрғақ затында шамамен 15-22 мг мырыш болады. Мырыш  тапшылығын  карбонатты  топырақта  өсірілетін  -  көкөніс, жүгері,  жеміс  ағаштары  күшті  сезінеді.  Өйткені  бұл  топырақта мырыштың жылжымалы түрі аз болады (34-кесте). </w:t>
      </w:r>
    </w:p>
    <w:p w14:paraId="33D41D47" w14:textId="77777777" w:rsidR="00334785" w:rsidRPr="006C70EB" w:rsidRDefault="00334785" w:rsidP="00334785">
      <w:pPr>
        <w:spacing w:after="0" w:line="240" w:lineRule="auto"/>
        <w:ind w:firstLine="708"/>
        <w:jc w:val="both"/>
        <w:rPr>
          <w:rFonts w:ascii="Times New Roman" w:hAnsi="Times New Roman"/>
          <w:sz w:val="28"/>
          <w:szCs w:val="28"/>
          <w:lang w:val="kk-KZ"/>
        </w:rPr>
      </w:pPr>
      <w:r w:rsidRPr="008E5C7D">
        <w:rPr>
          <w:rFonts w:ascii="Times New Roman" w:hAnsi="Times New Roman"/>
          <w:b/>
          <w:i/>
          <w:color w:val="0000FF"/>
          <w:sz w:val="28"/>
          <w:szCs w:val="28"/>
          <w:lang w:val="kk-KZ"/>
        </w:rPr>
        <w:t>Мыс</w:t>
      </w:r>
      <w:r w:rsidRPr="008E5C7D">
        <w:rPr>
          <w:rFonts w:ascii="Times New Roman" w:hAnsi="Times New Roman"/>
          <w:color w:val="0000FF"/>
          <w:sz w:val="28"/>
          <w:szCs w:val="28"/>
          <w:lang w:val="kk-KZ"/>
        </w:rPr>
        <w:t xml:space="preserve"> </w:t>
      </w:r>
      <w:r w:rsidRPr="006C70EB">
        <w:rPr>
          <w:rFonts w:ascii="Times New Roman" w:hAnsi="Times New Roman"/>
          <w:sz w:val="28"/>
          <w:szCs w:val="28"/>
          <w:lang w:val="kk-KZ"/>
        </w:rPr>
        <w:t xml:space="preserve"> өсімдіктің  тыныс  алуына,  фотосинтезге,  азотты заттардың  алмасуына,  хлорофилдің  синтезделуіне  әсер  етеді. Өсімдіктерде  кең  таралған  полифенолоксидаза,  аскорбатоксидаза ферменттерінің  құрамында  мыс  бар.  Бұл  элементтің жетіспеушілігінен  әсіресе  астық  дақылдары  көп  зардап  шегеді. М.В.Каталымов мәліметі бойынша өсімдіктің бір кг құрғақ затында 1,5-8,1 мг мыс болады (34-кесте). </w:t>
      </w:r>
    </w:p>
    <w:p w14:paraId="6B73F03A" w14:textId="77777777" w:rsidR="00334785" w:rsidRDefault="00334785" w:rsidP="00334785">
      <w:pPr>
        <w:spacing w:after="0" w:line="240" w:lineRule="auto"/>
        <w:ind w:firstLine="708"/>
        <w:jc w:val="both"/>
        <w:rPr>
          <w:rFonts w:ascii="Times New Roman" w:hAnsi="Times New Roman"/>
          <w:sz w:val="28"/>
          <w:szCs w:val="28"/>
          <w:lang w:val="kk-KZ"/>
        </w:rPr>
      </w:pPr>
      <w:r w:rsidRPr="008E5C7D">
        <w:rPr>
          <w:rFonts w:ascii="Times New Roman" w:hAnsi="Times New Roman"/>
          <w:b/>
          <w:i/>
          <w:color w:val="0000FF"/>
          <w:sz w:val="28"/>
          <w:szCs w:val="28"/>
          <w:lang w:val="kk-KZ"/>
        </w:rPr>
        <w:t>Кобальт</w:t>
      </w:r>
      <w:r w:rsidRPr="008E5C7D">
        <w:rPr>
          <w:rFonts w:ascii="Times New Roman" w:hAnsi="Times New Roman"/>
          <w:b/>
          <w:color w:val="0000FF"/>
          <w:sz w:val="28"/>
          <w:szCs w:val="28"/>
          <w:lang w:val="kk-KZ"/>
        </w:rPr>
        <w:t xml:space="preserve"> </w:t>
      </w:r>
      <w:r w:rsidRPr="006C70EB">
        <w:rPr>
          <w:rFonts w:ascii="Times New Roman" w:hAnsi="Times New Roman"/>
          <w:sz w:val="28"/>
          <w:szCs w:val="28"/>
          <w:lang w:val="kk-KZ"/>
        </w:rPr>
        <w:t xml:space="preserve">  ақуыз  бен нуклеин  қышқылдарының  түзілуіне әсер ететін  В</w:t>
      </w:r>
      <w:r w:rsidRPr="00E829A3">
        <w:rPr>
          <w:rFonts w:ascii="Times New Roman" w:hAnsi="Times New Roman"/>
          <w:sz w:val="28"/>
          <w:szCs w:val="28"/>
          <w:vertAlign w:val="subscript"/>
          <w:lang w:val="kk-KZ"/>
        </w:rPr>
        <w:t>12</w:t>
      </w:r>
      <w:r>
        <w:rPr>
          <w:rFonts w:ascii="Times New Roman" w:hAnsi="Times New Roman"/>
          <w:sz w:val="28"/>
          <w:szCs w:val="28"/>
          <w:lang w:val="kk-KZ"/>
        </w:rPr>
        <w:t xml:space="preserve"> </w:t>
      </w:r>
      <w:r w:rsidRPr="006C70EB">
        <w:rPr>
          <w:rFonts w:ascii="Times New Roman" w:hAnsi="Times New Roman"/>
          <w:sz w:val="28"/>
          <w:szCs w:val="28"/>
          <w:lang w:val="kk-KZ"/>
        </w:rPr>
        <w:t xml:space="preserve">витаминінің  құрамында  кездеседі.  Ол  түйнек бактерияларының    </w:t>
      </w:r>
      <w:r w:rsidRPr="006C70EB">
        <w:rPr>
          <w:rFonts w:ascii="Times New Roman" w:hAnsi="Times New Roman"/>
          <w:sz w:val="28"/>
          <w:szCs w:val="28"/>
          <w:lang w:val="kk-KZ"/>
        </w:rPr>
        <w:lastRenderedPageBreak/>
        <w:t>жұмысын    күшейтеді.  Кобальт  дегидрогеназа, нитратредуктаза,  гидрогеназа  сияқты  ферменттердің  белсенділігін жоғарлатады.  Кобальт  өсімдіктің  құрғақшылыққа    төзімділігін күшейте түседі. Өсімдік түрі мен даму ерекшіліктеріне байланысты кобальт әртүрлі мөлшерде кездеседі. Орта есеппен өсімдіктің бір кг құрғақ затында 0,2-0</w:t>
      </w:r>
      <w:r>
        <w:rPr>
          <w:rFonts w:ascii="Times New Roman" w:hAnsi="Times New Roman"/>
          <w:sz w:val="28"/>
          <w:szCs w:val="28"/>
          <w:lang w:val="kk-KZ"/>
        </w:rPr>
        <w:t xml:space="preserve">,6 мг кобальт болады </w:t>
      </w:r>
      <w:r w:rsidRPr="006C70EB">
        <w:rPr>
          <w:rFonts w:ascii="Times New Roman" w:hAnsi="Times New Roman"/>
          <w:sz w:val="28"/>
          <w:szCs w:val="28"/>
          <w:lang w:val="kk-KZ"/>
        </w:rPr>
        <w:t xml:space="preserve"> Өсімдіктердің жақсы  өсіп  жетілуі  үшін  жоғарыда  аталған  микроэлементтердің бәрі  де  қажет.  Осы  элементтердің  біреуі  өсімдікке  жетіспесе  ол жақсы өспейді, ауырады, нашар өнім береді.</w:t>
      </w:r>
    </w:p>
    <w:p w14:paraId="409F2286" w14:textId="77777777" w:rsidR="008E5C7D" w:rsidRDefault="008E5C7D" w:rsidP="00334785">
      <w:pPr>
        <w:spacing w:after="0" w:line="240" w:lineRule="auto"/>
        <w:ind w:firstLine="708"/>
        <w:jc w:val="both"/>
        <w:rPr>
          <w:rFonts w:ascii="Times New Roman" w:hAnsi="Times New Roman"/>
          <w:sz w:val="28"/>
          <w:szCs w:val="28"/>
          <w:lang w:val="kk-KZ"/>
        </w:rPr>
      </w:pPr>
    </w:p>
    <w:p w14:paraId="59D3CD31" w14:textId="77777777" w:rsidR="00334785" w:rsidRPr="00C22BE3" w:rsidRDefault="00334785" w:rsidP="00334785">
      <w:pPr>
        <w:spacing w:after="0" w:line="240" w:lineRule="auto"/>
        <w:jc w:val="both"/>
        <w:rPr>
          <w:rFonts w:ascii="Times New Roman" w:hAnsi="Times New Roman"/>
          <w:b/>
          <w:sz w:val="28"/>
          <w:szCs w:val="28"/>
          <w:lang w:val="kk-KZ"/>
        </w:rPr>
      </w:pPr>
      <w:r>
        <w:rPr>
          <w:rFonts w:ascii="Times New Roman" w:hAnsi="Times New Roman"/>
          <w:sz w:val="28"/>
          <w:szCs w:val="28"/>
          <w:lang w:val="kk-KZ"/>
        </w:rPr>
        <w:t xml:space="preserve">                </w:t>
      </w:r>
      <w:r w:rsidRPr="006C70EB">
        <w:rPr>
          <w:rFonts w:ascii="Times New Roman" w:hAnsi="Times New Roman"/>
          <w:sz w:val="28"/>
          <w:szCs w:val="28"/>
          <w:lang w:val="kk-KZ"/>
        </w:rPr>
        <w:t xml:space="preserve"> </w:t>
      </w:r>
      <w:r w:rsidRPr="00C22BE3">
        <w:rPr>
          <w:rFonts w:ascii="Times New Roman" w:hAnsi="Times New Roman"/>
          <w:b/>
          <w:sz w:val="28"/>
          <w:szCs w:val="28"/>
          <w:lang w:val="kk-KZ"/>
        </w:rPr>
        <w:t>Өсімдік құрамындағы микроэлементтердің мөлшері.</w:t>
      </w:r>
    </w:p>
    <w:p w14:paraId="2D73AED6" w14:textId="77777777" w:rsidR="00334785" w:rsidRDefault="00334785" w:rsidP="00334785">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  </w:t>
      </w:r>
      <w:r>
        <w:rPr>
          <w:rFonts w:ascii="Times New Roman" w:hAnsi="Times New Roman"/>
          <w:noProof/>
          <w:sz w:val="28"/>
          <w:szCs w:val="28"/>
        </w:rPr>
        <w:drawing>
          <wp:inline distT="0" distB="0" distL="0" distR="0" wp14:anchorId="39E48F82" wp14:editId="106243DF">
            <wp:extent cx="5891530" cy="2800985"/>
            <wp:effectExtent l="19050" t="19050" r="13970" b="18415"/>
            <wp:docPr id="3" name="Рисунок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5"/>
                    <pic:cNvPicPr>
                      <a:picLocks noChangeAspect="1" noChangeArrowheads="1"/>
                    </pic:cNvPicPr>
                  </pic:nvPicPr>
                  <pic:blipFill>
                    <a:blip r:embed="rId4" cstate="print"/>
                    <a:srcRect/>
                    <a:stretch>
                      <a:fillRect/>
                    </a:stretch>
                  </pic:blipFill>
                  <pic:spPr bwMode="auto">
                    <a:xfrm>
                      <a:off x="0" y="0"/>
                      <a:ext cx="5891530" cy="2800985"/>
                    </a:xfrm>
                    <a:prstGeom prst="rect">
                      <a:avLst/>
                    </a:prstGeom>
                    <a:noFill/>
                    <a:ln w="6350" cmpd="sng">
                      <a:solidFill>
                        <a:srgbClr val="000000"/>
                      </a:solidFill>
                      <a:miter lim="800000"/>
                      <a:headEnd/>
                      <a:tailEnd/>
                    </a:ln>
                    <a:effectLst/>
                  </pic:spPr>
                </pic:pic>
              </a:graphicData>
            </a:graphic>
          </wp:inline>
        </w:drawing>
      </w:r>
    </w:p>
    <w:p w14:paraId="4A072002" w14:textId="77777777" w:rsidR="00334785" w:rsidRDefault="00334785" w:rsidP="00334785">
      <w:pPr>
        <w:spacing w:after="0" w:line="240" w:lineRule="auto"/>
        <w:jc w:val="both"/>
        <w:rPr>
          <w:rFonts w:ascii="Times New Roman" w:hAnsi="Times New Roman"/>
          <w:b/>
          <w:sz w:val="28"/>
          <w:szCs w:val="28"/>
          <w:lang w:val="kk-KZ"/>
        </w:rPr>
      </w:pPr>
    </w:p>
    <w:p w14:paraId="0E63C585" w14:textId="77777777" w:rsidR="00334785" w:rsidRPr="00C22BE3" w:rsidRDefault="00334785" w:rsidP="00334785">
      <w:pPr>
        <w:spacing w:after="0" w:line="240" w:lineRule="auto"/>
        <w:jc w:val="both"/>
        <w:rPr>
          <w:rFonts w:ascii="Times New Roman" w:hAnsi="Times New Roman"/>
          <w:b/>
          <w:sz w:val="28"/>
          <w:szCs w:val="28"/>
          <w:lang w:val="kk-KZ"/>
        </w:rPr>
      </w:pPr>
      <w:r w:rsidRPr="006C70EB">
        <w:rPr>
          <w:rFonts w:ascii="Times New Roman" w:hAnsi="Times New Roman"/>
          <w:b/>
          <w:sz w:val="28"/>
          <w:szCs w:val="28"/>
          <w:lang w:val="kk-KZ"/>
        </w:rPr>
        <w:t xml:space="preserve">2. Микротыңайтқыштардың сипаттамасы </w:t>
      </w:r>
      <w:r>
        <w:rPr>
          <w:rFonts w:ascii="Times New Roman" w:hAnsi="Times New Roman"/>
          <w:b/>
          <w:sz w:val="28"/>
          <w:szCs w:val="28"/>
          <w:lang w:val="kk-KZ"/>
        </w:rPr>
        <w:t xml:space="preserve"> </w:t>
      </w:r>
      <w:r w:rsidRPr="006C70EB">
        <w:rPr>
          <w:rFonts w:ascii="Times New Roman" w:hAnsi="Times New Roman"/>
          <w:b/>
          <w:sz w:val="28"/>
          <w:szCs w:val="28"/>
          <w:lang w:val="kk-KZ"/>
        </w:rPr>
        <w:t>және оларды қолдану</w:t>
      </w:r>
    </w:p>
    <w:p w14:paraId="249D3C29" w14:textId="77777777" w:rsidR="00334785" w:rsidRDefault="00334785" w:rsidP="00334785">
      <w:pPr>
        <w:spacing w:after="0" w:line="240" w:lineRule="auto"/>
        <w:ind w:firstLine="708"/>
        <w:jc w:val="both"/>
        <w:rPr>
          <w:rFonts w:ascii="Times New Roman" w:hAnsi="Times New Roman"/>
          <w:sz w:val="28"/>
          <w:szCs w:val="28"/>
          <w:lang w:val="kk-KZ"/>
        </w:rPr>
      </w:pPr>
      <w:r w:rsidRPr="006C70EB">
        <w:rPr>
          <w:rFonts w:ascii="Times New Roman" w:hAnsi="Times New Roman"/>
          <w:sz w:val="28"/>
          <w:szCs w:val="28"/>
          <w:lang w:val="kk-KZ"/>
        </w:rPr>
        <w:t>Ауыл шаруашылығында қолданылатын микротыңайтқыштардың негізгі</w:t>
      </w:r>
      <w:r>
        <w:rPr>
          <w:rFonts w:ascii="Times New Roman" w:hAnsi="Times New Roman"/>
          <w:sz w:val="28"/>
          <w:szCs w:val="28"/>
          <w:lang w:val="kk-KZ"/>
        </w:rPr>
        <w:t xml:space="preserve">леріне мыналар жатады </w:t>
      </w:r>
    </w:p>
    <w:p w14:paraId="3F19B741" w14:textId="77777777" w:rsidR="00334785" w:rsidRDefault="00334785" w:rsidP="00334785">
      <w:pPr>
        <w:spacing w:after="0" w:line="240" w:lineRule="auto"/>
        <w:jc w:val="both"/>
        <w:rPr>
          <w:rFonts w:ascii="Times New Roman" w:hAnsi="Times New Roman"/>
          <w:sz w:val="28"/>
          <w:szCs w:val="28"/>
          <w:lang w:val="kk-KZ"/>
        </w:rPr>
      </w:pPr>
      <w:r>
        <w:rPr>
          <w:rFonts w:ascii="Times New Roman" w:hAnsi="Times New Roman"/>
          <w:noProof/>
          <w:sz w:val="28"/>
          <w:szCs w:val="28"/>
        </w:rPr>
        <w:lastRenderedPageBreak/>
        <w:drawing>
          <wp:inline distT="0" distB="0" distL="0" distR="0" wp14:anchorId="24D28D18" wp14:editId="3FB754A1">
            <wp:extent cx="6154420" cy="5314950"/>
            <wp:effectExtent l="19050" t="19050" r="0" b="0"/>
            <wp:docPr id="1" name="Рисунок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8"/>
                    <pic:cNvPicPr>
                      <a:picLocks noChangeAspect="1" noChangeArrowheads="1"/>
                    </pic:cNvPicPr>
                  </pic:nvPicPr>
                  <pic:blipFill>
                    <a:blip r:embed="rId5" cstate="print"/>
                    <a:srcRect/>
                    <a:stretch>
                      <a:fillRect/>
                    </a:stretch>
                  </pic:blipFill>
                  <pic:spPr bwMode="auto">
                    <a:xfrm>
                      <a:off x="0" y="0"/>
                      <a:ext cx="6154420" cy="5314950"/>
                    </a:xfrm>
                    <a:prstGeom prst="rect">
                      <a:avLst/>
                    </a:prstGeom>
                    <a:noFill/>
                    <a:ln w="6350" cmpd="sng">
                      <a:solidFill>
                        <a:srgbClr val="000000"/>
                      </a:solidFill>
                      <a:miter lim="800000"/>
                      <a:headEnd/>
                      <a:tailEnd/>
                    </a:ln>
                    <a:effectLst/>
                  </pic:spPr>
                </pic:pic>
              </a:graphicData>
            </a:graphic>
          </wp:inline>
        </w:drawing>
      </w:r>
    </w:p>
    <w:p w14:paraId="71965B0E" w14:textId="77777777" w:rsidR="008E5C7D" w:rsidRDefault="008E5C7D" w:rsidP="00334785">
      <w:pPr>
        <w:spacing w:after="0" w:line="240" w:lineRule="auto"/>
        <w:ind w:firstLine="708"/>
        <w:jc w:val="both"/>
        <w:rPr>
          <w:rFonts w:ascii="Times New Roman" w:hAnsi="Times New Roman"/>
          <w:b/>
          <w:sz w:val="28"/>
          <w:szCs w:val="28"/>
          <w:lang w:val="kk-KZ"/>
        </w:rPr>
      </w:pPr>
    </w:p>
    <w:p w14:paraId="58980198" w14:textId="33FC5003" w:rsidR="00334785" w:rsidRPr="004E3556" w:rsidRDefault="00334785" w:rsidP="004E3556">
      <w:pPr>
        <w:spacing w:after="0" w:line="240" w:lineRule="auto"/>
        <w:ind w:firstLine="708"/>
        <w:jc w:val="center"/>
        <w:rPr>
          <w:rFonts w:ascii="Times New Roman" w:hAnsi="Times New Roman"/>
          <w:b/>
          <w:color w:val="0000FF"/>
          <w:sz w:val="28"/>
          <w:szCs w:val="28"/>
          <w:lang w:val="kk-KZ"/>
        </w:rPr>
      </w:pPr>
      <w:r w:rsidRPr="004E3556">
        <w:rPr>
          <w:rFonts w:ascii="Times New Roman" w:hAnsi="Times New Roman"/>
          <w:b/>
          <w:color w:val="0000FF"/>
          <w:sz w:val="28"/>
          <w:szCs w:val="28"/>
          <w:lang w:val="kk-KZ"/>
        </w:rPr>
        <w:t>5.1.4.2. Борлы тыңайтқыштар</w:t>
      </w:r>
    </w:p>
    <w:p w14:paraId="3E30E28D" w14:textId="77777777" w:rsidR="008E5C7D" w:rsidRPr="004E3556" w:rsidRDefault="008E5C7D" w:rsidP="004E3556">
      <w:pPr>
        <w:spacing w:after="0" w:line="240" w:lineRule="auto"/>
        <w:ind w:firstLine="708"/>
        <w:jc w:val="center"/>
        <w:rPr>
          <w:rFonts w:ascii="Times New Roman" w:hAnsi="Times New Roman"/>
          <w:b/>
          <w:color w:val="0000FF"/>
          <w:sz w:val="28"/>
          <w:szCs w:val="28"/>
          <w:lang w:val="kk-KZ"/>
        </w:rPr>
      </w:pPr>
    </w:p>
    <w:p w14:paraId="5A81FAE9"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Бор  қышқылы.</w:t>
      </w:r>
      <w:r w:rsidRPr="00835F29">
        <w:rPr>
          <w:rFonts w:ascii="Times New Roman" w:hAnsi="Times New Roman"/>
          <w:b/>
          <w:sz w:val="28"/>
          <w:szCs w:val="28"/>
          <w:lang w:val="kk-KZ"/>
        </w:rPr>
        <w:t xml:space="preserve">  </w:t>
      </w:r>
      <w:r w:rsidRPr="002548E7">
        <w:rPr>
          <w:rFonts w:ascii="Times New Roman" w:hAnsi="Times New Roman"/>
          <w:sz w:val="28"/>
          <w:szCs w:val="28"/>
          <w:lang w:val="kk-KZ"/>
        </w:rPr>
        <w:t xml:space="preserve">Ең  концентрлі,  құрамында  17,1-17,3  %  бор элементі  бар,  ақ  түсті,  майда  кристалды,  суда  жақсы  ериді. Тұқымдық  материалды  және өсімдікті тамырдан  тыс  қоректендіру үшін 0,05-1 пайыздық судағы ерітіндісін пайдаланады.  </w:t>
      </w:r>
    </w:p>
    <w:p w14:paraId="47839C8D"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835F29">
        <w:rPr>
          <w:rFonts w:ascii="Times New Roman" w:hAnsi="Times New Roman"/>
          <w:b/>
          <w:i/>
          <w:sz w:val="28"/>
          <w:szCs w:val="28"/>
          <w:lang w:val="kk-KZ"/>
        </w:rPr>
        <w:t>Бор  магний</w:t>
      </w:r>
      <w:r w:rsidRPr="00835F29">
        <w:rPr>
          <w:rFonts w:ascii="Times New Roman" w:hAnsi="Times New Roman"/>
          <w:b/>
          <w:sz w:val="28"/>
          <w:szCs w:val="28"/>
          <w:lang w:val="kk-KZ"/>
        </w:rPr>
        <w:t xml:space="preserve">  </w:t>
      </w:r>
      <w:r w:rsidRPr="002548E7">
        <w:rPr>
          <w:rFonts w:ascii="Times New Roman" w:hAnsi="Times New Roman"/>
          <w:sz w:val="28"/>
          <w:szCs w:val="28"/>
          <w:lang w:val="kk-KZ"/>
        </w:rPr>
        <w:t xml:space="preserve">тыңайтқышы  құрамында  2,27%  бор  және  14% MgO бар, суда жақсы еритін, сұр түсті тұз. Құрғақ күйінде тұқымды өңдеуге (1-2 кг/ц) және тамырдан тыс үстеп қоректендіру үшін (20-25 кг/га) қолданылады.  </w:t>
      </w:r>
    </w:p>
    <w:p w14:paraId="1F19BA3F"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 xml:space="preserve">Түйіршікті </w:t>
      </w:r>
      <w:r w:rsidRPr="00E829A3">
        <w:rPr>
          <w:rFonts w:ascii="Times New Roman" w:hAnsi="Times New Roman"/>
          <w:i/>
          <w:sz w:val="28"/>
          <w:szCs w:val="28"/>
          <w:lang w:val="kk-KZ"/>
        </w:rPr>
        <w:t xml:space="preserve"> </w:t>
      </w:r>
      <w:r w:rsidRPr="00835F29">
        <w:rPr>
          <w:rFonts w:ascii="Times New Roman" w:hAnsi="Times New Roman"/>
          <w:b/>
          <w:i/>
          <w:sz w:val="28"/>
          <w:szCs w:val="28"/>
          <w:lang w:val="kk-KZ"/>
        </w:rPr>
        <w:t>борлы  суперфосфат</w:t>
      </w:r>
      <w:r>
        <w:rPr>
          <w:rFonts w:ascii="Times New Roman" w:hAnsi="Times New Roman"/>
          <w:sz w:val="28"/>
          <w:szCs w:val="28"/>
          <w:lang w:val="kk-KZ"/>
        </w:rPr>
        <w:t xml:space="preserve">  жай  суперфосфатты  түйір</w:t>
      </w:r>
      <w:r w:rsidRPr="002548E7">
        <w:rPr>
          <w:rFonts w:ascii="Times New Roman" w:hAnsi="Times New Roman"/>
          <w:sz w:val="28"/>
          <w:szCs w:val="28"/>
          <w:lang w:val="kk-KZ"/>
        </w:rPr>
        <w:t>шіктеу  кезінде  бор  қышқылын  қосу  арқылы  өндіріледі.  Көгілдір түсті, суда жақсы еритін, құрамында 20% P</w:t>
      </w:r>
      <w:r w:rsidRPr="00E829A3">
        <w:rPr>
          <w:rFonts w:ascii="Times New Roman" w:hAnsi="Times New Roman"/>
          <w:sz w:val="28"/>
          <w:szCs w:val="28"/>
          <w:vertAlign w:val="subscript"/>
          <w:lang w:val="kk-KZ"/>
        </w:rPr>
        <w:t>2</w:t>
      </w:r>
      <w:r w:rsidRPr="002548E7">
        <w:rPr>
          <w:rFonts w:ascii="Times New Roman" w:hAnsi="Times New Roman"/>
          <w:sz w:val="28"/>
          <w:szCs w:val="28"/>
          <w:lang w:val="kk-KZ"/>
        </w:rPr>
        <w:t>O</w:t>
      </w:r>
      <w:r w:rsidRPr="00E829A3">
        <w:rPr>
          <w:rFonts w:ascii="Times New Roman" w:hAnsi="Times New Roman"/>
          <w:sz w:val="28"/>
          <w:szCs w:val="28"/>
          <w:vertAlign w:val="subscript"/>
          <w:lang w:val="kk-KZ"/>
        </w:rPr>
        <w:t>5</w:t>
      </w:r>
      <w:r>
        <w:rPr>
          <w:rFonts w:ascii="Times New Roman" w:hAnsi="Times New Roman"/>
          <w:sz w:val="28"/>
          <w:szCs w:val="28"/>
          <w:lang w:val="kk-KZ"/>
        </w:rPr>
        <w:t xml:space="preserve"> және 0,2% бор бола</w:t>
      </w:r>
      <w:r w:rsidRPr="002548E7">
        <w:rPr>
          <w:rFonts w:ascii="Times New Roman" w:hAnsi="Times New Roman"/>
          <w:sz w:val="28"/>
          <w:szCs w:val="28"/>
          <w:lang w:val="kk-KZ"/>
        </w:rPr>
        <w:t>ды. Тұқымды себер алдында топырақты өңдегенде гектарына 2-4 ц, немесе  қант қызылшасы,  малазық</w:t>
      </w:r>
      <w:r>
        <w:rPr>
          <w:rFonts w:ascii="Times New Roman" w:hAnsi="Times New Roman"/>
          <w:sz w:val="28"/>
          <w:szCs w:val="28"/>
          <w:lang w:val="kk-KZ"/>
        </w:rPr>
        <w:t>тық  қызылша,  көкөніс  дақылда</w:t>
      </w:r>
      <w:r w:rsidRPr="002548E7">
        <w:rPr>
          <w:rFonts w:ascii="Times New Roman" w:hAnsi="Times New Roman"/>
          <w:sz w:val="28"/>
          <w:szCs w:val="28"/>
          <w:lang w:val="kk-KZ"/>
        </w:rPr>
        <w:t xml:space="preserve">рының қатар аралығында бір гектарға 100-120 кг береді.  </w:t>
      </w:r>
    </w:p>
    <w:p w14:paraId="390AC161"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Бура</w:t>
      </w:r>
      <w:r w:rsidRPr="00FB1CBA">
        <w:rPr>
          <w:rFonts w:ascii="Times New Roman" w:hAnsi="Times New Roman"/>
          <w:b/>
          <w:sz w:val="28"/>
          <w:szCs w:val="28"/>
          <w:lang w:val="kk-KZ"/>
        </w:rPr>
        <w:t xml:space="preserve"> </w:t>
      </w:r>
      <w:r w:rsidRPr="002548E7">
        <w:rPr>
          <w:rFonts w:ascii="Times New Roman" w:hAnsi="Times New Roman"/>
          <w:sz w:val="28"/>
          <w:szCs w:val="28"/>
          <w:lang w:val="kk-KZ"/>
        </w:rPr>
        <w:t xml:space="preserve"> -  ақ  түсті  кристалды  тұз.  Құрамында  11,3%  бор  бар, суда  жақсы ериді. Тұқымды  өңдеу </w:t>
      </w:r>
      <w:r>
        <w:rPr>
          <w:rFonts w:ascii="Times New Roman" w:hAnsi="Times New Roman"/>
          <w:sz w:val="28"/>
          <w:szCs w:val="28"/>
          <w:lang w:val="kk-KZ"/>
        </w:rPr>
        <w:t xml:space="preserve"> және  дақылдарды  үстеп  қорек</w:t>
      </w:r>
      <w:r w:rsidRPr="002548E7">
        <w:rPr>
          <w:rFonts w:ascii="Times New Roman" w:hAnsi="Times New Roman"/>
          <w:sz w:val="28"/>
          <w:szCs w:val="28"/>
          <w:lang w:val="kk-KZ"/>
        </w:rPr>
        <w:t>тендіру үшін пайдаланады. Тұқы</w:t>
      </w:r>
      <w:r>
        <w:rPr>
          <w:rFonts w:ascii="Times New Roman" w:hAnsi="Times New Roman"/>
          <w:sz w:val="28"/>
          <w:szCs w:val="28"/>
          <w:lang w:val="kk-KZ"/>
        </w:rPr>
        <w:t>мды себер алдында оның бір цент</w:t>
      </w:r>
      <w:r w:rsidRPr="002548E7">
        <w:rPr>
          <w:rFonts w:ascii="Times New Roman" w:hAnsi="Times New Roman"/>
          <w:sz w:val="28"/>
          <w:szCs w:val="28"/>
          <w:lang w:val="kk-KZ"/>
        </w:rPr>
        <w:t xml:space="preserve">неріне  8-10  л  бор  </w:t>
      </w:r>
      <w:r w:rsidRPr="002548E7">
        <w:rPr>
          <w:rFonts w:ascii="Times New Roman" w:hAnsi="Times New Roman"/>
          <w:sz w:val="28"/>
          <w:szCs w:val="28"/>
          <w:lang w:val="kk-KZ"/>
        </w:rPr>
        <w:lastRenderedPageBreak/>
        <w:t>қышқылының  немесе  бура  тұзының  ерітіндісін қолданады.  Көптеген  дақылдарға  н</w:t>
      </w:r>
      <w:r>
        <w:rPr>
          <w:rFonts w:ascii="Times New Roman" w:hAnsi="Times New Roman"/>
          <w:sz w:val="28"/>
          <w:szCs w:val="28"/>
          <w:lang w:val="kk-KZ"/>
        </w:rPr>
        <w:t>егізгі  тыңайтқыш  ретінде  қол</w:t>
      </w:r>
      <w:r w:rsidRPr="002548E7">
        <w:rPr>
          <w:rFonts w:ascii="Times New Roman" w:hAnsi="Times New Roman"/>
          <w:sz w:val="28"/>
          <w:szCs w:val="28"/>
          <w:lang w:val="kk-KZ"/>
        </w:rPr>
        <w:t>данғанда тыңайтқыштардың әсерл</w:t>
      </w:r>
      <w:r>
        <w:rPr>
          <w:rFonts w:ascii="Times New Roman" w:hAnsi="Times New Roman"/>
          <w:sz w:val="28"/>
          <w:szCs w:val="28"/>
          <w:lang w:val="kk-KZ"/>
        </w:rPr>
        <w:t>і заты  түріндегі қолайлы мөлше</w:t>
      </w:r>
      <w:r w:rsidRPr="002548E7">
        <w:rPr>
          <w:rFonts w:ascii="Times New Roman" w:hAnsi="Times New Roman"/>
          <w:sz w:val="28"/>
          <w:szCs w:val="28"/>
          <w:lang w:val="kk-KZ"/>
        </w:rPr>
        <w:t xml:space="preserve">рі әр гектарға шаққанда жоңышқаға 0,5-2 кг, қант қызылшасына - 2-2,2 кг болады.  </w:t>
      </w:r>
    </w:p>
    <w:p w14:paraId="6CA96C72" w14:textId="77777777" w:rsidR="00334785"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Бор  тыңайтқыштары дақылдың  өнімін жоғарылатады және сапасын  жақсартады  әрі  олардың</w:t>
      </w:r>
      <w:r>
        <w:rPr>
          <w:rFonts w:ascii="Times New Roman" w:hAnsi="Times New Roman"/>
          <w:sz w:val="28"/>
          <w:szCs w:val="28"/>
          <w:lang w:val="kk-KZ"/>
        </w:rPr>
        <w:t xml:space="preserve">  ауа-райының  қолайсыз  жағдай</w:t>
      </w:r>
      <w:r w:rsidRPr="002548E7">
        <w:rPr>
          <w:rFonts w:ascii="Times New Roman" w:hAnsi="Times New Roman"/>
          <w:sz w:val="28"/>
          <w:szCs w:val="28"/>
          <w:lang w:val="kk-KZ"/>
        </w:rPr>
        <w:t xml:space="preserve">ларға төзімділігін арттырады. </w:t>
      </w:r>
    </w:p>
    <w:p w14:paraId="714B0568" w14:textId="77777777" w:rsidR="004E3556" w:rsidRPr="002548E7" w:rsidRDefault="004E3556" w:rsidP="00334785">
      <w:pPr>
        <w:spacing w:after="0" w:line="240" w:lineRule="auto"/>
        <w:ind w:firstLine="708"/>
        <w:jc w:val="both"/>
        <w:rPr>
          <w:rFonts w:ascii="Times New Roman" w:hAnsi="Times New Roman"/>
          <w:sz w:val="28"/>
          <w:szCs w:val="28"/>
          <w:lang w:val="kk-KZ"/>
        </w:rPr>
      </w:pPr>
    </w:p>
    <w:p w14:paraId="3AB232D2" w14:textId="77777777" w:rsidR="00334785" w:rsidRPr="004E3556" w:rsidRDefault="00334785" w:rsidP="004E3556">
      <w:pPr>
        <w:spacing w:after="0" w:line="240" w:lineRule="auto"/>
        <w:ind w:firstLine="708"/>
        <w:jc w:val="center"/>
        <w:rPr>
          <w:rFonts w:ascii="Times New Roman" w:hAnsi="Times New Roman"/>
          <w:b/>
          <w:i/>
          <w:color w:val="0000FF"/>
          <w:sz w:val="28"/>
          <w:szCs w:val="28"/>
          <w:u w:val="single"/>
          <w:lang w:val="kk-KZ"/>
        </w:rPr>
      </w:pPr>
      <w:r w:rsidRPr="004E3556">
        <w:rPr>
          <w:rFonts w:ascii="Times New Roman" w:hAnsi="Times New Roman"/>
          <w:b/>
          <w:i/>
          <w:color w:val="0000FF"/>
          <w:sz w:val="28"/>
          <w:szCs w:val="28"/>
          <w:u w:val="single"/>
          <w:lang w:val="kk-KZ"/>
        </w:rPr>
        <w:t>5.1.4.4. Молибденді тыңайтқыштар</w:t>
      </w:r>
    </w:p>
    <w:p w14:paraId="4336AFB6" w14:textId="77777777" w:rsidR="004E3556" w:rsidRPr="00C22BE3" w:rsidRDefault="004E3556" w:rsidP="00334785">
      <w:pPr>
        <w:spacing w:after="0" w:line="240" w:lineRule="auto"/>
        <w:ind w:firstLine="708"/>
        <w:jc w:val="both"/>
        <w:rPr>
          <w:rFonts w:ascii="Times New Roman" w:hAnsi="Times New Roman"/>
          <w:b/>
          <w:i/>
          <w:sz w:val="28"/>
          <w:szCs w:val="28"/>
          <w:u w:val="single"/>
          <w:lang w:val="kk-KZ"/>
        </w:rPr>
      </w:pPr>
    </w:p>
    <w:p w14:paraId="61548139" w14:textId="77777777" w:rsidR="00334785"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Аммоний  молибдаты  құрамында  52%  молибден  элементі бар,  майда  кристалды,  ақ  немесе  ақшыл-сұр  түсті,  суда  жақсы еритін тұз. Тұқымды себер алдында өңдеу үшін 1 центнер асбұршақ пен сиыр жоңышқаға 20-25, жоңышқа,  көкөніс дақылдарына 500-600г.  мөлшерінде тұз алып, тұ</w:t>
      </w:r>
      <w:r>
        <w:rPr>
          <w:rFonts w:ascii="Times New Roman" w:hAnsi="Times New Roman"/>
          <w:sz w:val="28"/>
          <w:szCs w:val="28"/>
          <w:lang w:val="kk-KZ"/>
        </w:rPr>
        <w:t>қымға қосып аралыстырады. Тамыр</w:t>
      </w:r>
      <w:r w:rsidRPr="002548E7">
        <w:rPr>
          <w:rFonts w:ascii="Times New Roman" w:hAnsi="Times New Roman"/>
          <w:sz w:val="28"/>
          <w:szCs w:val="28"/>
          <w:lang w:val="kk-KZ"/>
        </w:rPr>
        <w:t xml:space="preserve">дан  тыс  үстеп  қоректендіру  үшін  100-200  г  аммоний  молибдатын 200-300 л суда ерітеді.  </w:t>
      </w:r>
    </w:p>
    <w:p w14:paraId="01EE46DF"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Молибденді түйіршікті жай суперфосфат</w:t>
      </w:r>
      <w:r w:rsidRPr="002548E7">
        <w:rPr>
          <w:rFonts w:ascii="Times New Roman" w:hAnsi="Times New Roman"/>
          <w:sz w:val="28"/>
          <w:szCs w:val="28"/>
          <w:lang w:val="kk-KZ"/>
        </w:rPr>
        <w:t xml:space="preserve"> құрамында 20% P</w:t>
      </w:r>
      <w:r w:rsidRPr="001D2C86">
        <w:rPr>
          <w:rFonts w:ascii="Times New Roman" w:hAnsi="Times New Roman"/>
          <w:sz w:val="28"/>
          <w:szCs w:val="28"/>
          <w:vertAlign w:val="subscript"/>
          <w:lang w:val="kk-KZ"/>
        </w:rPr>
        <w:t>2</w:t>
      </w:r>
      <w:r w:rsidRPr="002548E7">
        <w:rPr>
          <w:rFonts w:ascii="Times New Roman" w:hAnsi="Times New Roman"/>
          <w:sz w:val="28"/>
          <w:szCs w:val="28"/>
          <w:lang w:val="kk-KZ"/>
        </w:rPr>
        <w:t>O</w:t>
      </w:r>
      <w:r w:rsidRPr="001D2C86">
        <w:rPr>
          <w:rFonts w:ascii="Times New Roman" w:hAnsi="Times New Roman"/>
          <w:sz w:val="28"/>
          <w:szCs w:val="28"/>
          <w:vertAlign w:val="subscript"/>
          <w:lang w:val="kk-KZ"/>
        </w:rPr>
        <w:t>5</w:t>
      </w:r>
      <w:r w:rsidRPr="002548E7">
        <w:rPr>
          <w:rFonts w:ascii="Times New Roman" w:hAnsi="Times New Roman"/>
          <w:sz w:val="28"/>
          <w:szCs w:val="28"/>
          <w:lang w:val="kk-KZ"/>
        </w:rPr>
        <w:t xml:space="preserve">және 0,1 % Мо бар, ақшыл-сұр түсті түсті түйіршік. Тұқымды сепкенде қатар аралығына гектарына 50-100 кг есебінде береді.  </w:t>
      </w:r>
    </w:p>
    <w:p w14:paraId="2D21805A" w14:textId="77777777" w:rsidR="00334785"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Молибденді түйіршікті қос суперфосфатта 43% P</w:t>
      </w:r>
      <w:r w:rsidRPr="001D2C86">
        <w:rPr>
          <w:rFonts w:ascii="Times New Roman" w:hAnsi="Times New Roman"/>
          <w:sz w:val="28"/>
          <w:szCs w:val="28"/>
          <w:vertAlign w:val="subscript"/>
          <w:lang w:val="kk-KZ"/>
        </w:rPr>
        <w:t>2</w:t>
      </w:r>
      <w:r w:rsidRPr="002548E7">
        <w:rPr>
          <w:rFonts w:ascii="Times New Roman" w:hAnsi="Times New Roman"/>
          <w:sz w:val="28"/>
          <w:szCs w:val="28"/>
          <w:lang w:val="kk-KZ"/>
        </w:rPr>
        <w:t>O</w:t>
      </w:r>
      <w:r w:rsidRPr="001D2C86">
        <w:rPr>
          <w:rFonts w:ascii="Times New Roman" w:hAnsi="Times New Roman"/>
          <w:sz w:val="28"/>
          <w:szCs w:val="28"/>
          <w:vertAlign w:val="subscript"/>
          <w:lang w:val="kk-KZ"/>
        </w:rPr>
        <w:t>5</w:t>
      </w:r>
      <w:r>
        <w:rPr>
          <w:rFonts w:ascii="Times New Roman" w:hAnsi="Times New Roman"/>
          <w:sz w:val="28"/>
          <w:szCs w:val="28"/>
          <w:lang w:val="kk-KZ"/>
        </w:rPr>
        <w:t xml:space="preserve"> </w:t>
      </w:r>
      <w:r w:rsidRPr="002548E7">
        <w:rPr>
          <w:rFonts w:ascii="Times New Roman" w:hAnsi="Times New Roman"/>
          <w:sz w:val="28"/>
          <w:szCs w:val="28"/>
          <w:lang w:val="kk-KZ"/>
        </w:rPr>
        <w:t xml:space="preserve">және 0,2%  Мо  болады.  Қатар  аралығына  гектарына  25-50  килограмнан береді. </w:t>
      </w:r>
    </w:p>
    <w:p w14:paraId="7945BE08" w14:textId="77777777" w:rsidR="00334785"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Аммоний-натрий  молибдаты</w:t>
      </w:r>
      <w:r w:rsidRPr="002548E7">
        <w:rPr>
          <w:rFonts w:ascii="Times New Roman" w:hAnsi="Times New Roman"/>
          <w:sz w:val="28"/>
          <w:szCs w:val="28"/>
          <w:lang w:val="kk-KZ"/>
        </w:rPr>
        <w:t xml:space="preserve">  ұнтақ  күйінде  өндірінеді, құрамында 35-36% молибден бар. </w:t>
      </w:r>
    </w:p>
    <w:p w14:paraId="208774F3" w14:textId="77777777" w:rsidR="004E3556" w:rsidRPr="002548E7" w:rsidRDefault="004E3556" w:rsidP="00334785">
      <w:pPr>
        <w:spacing w:after="0" w:line="240" w:lineRule="auto"/>
        <w:ind w:firstLine="708"/>
        <w:jc w:val="both"/>
        <w:rPr>
          <w:rFonts w:ascii="Times New Roman" w:hAnsi="Times New Roman"/>
          <w:sz w:val="28"/>
          <w:szCs w:val="28"/>
          <w:lang w:val="kk-KZ"/>
        </w:rPr>
      </w:pPr>
    </w:p>
    <w:p w14:paraId="039838BD" w14:textId="77777777" w:rsidR="00334785" w:rsidRPr="004E3556" w:rsidRDefault="00334785" w:rsidP="004E3556">
      <w:pPr>
        <w:spacing w:after="0" w:line="240" w:lineRule="auto"/>
        <w:ind w:firstLine="708"/>
        <w:jc w:val="center"/>
        <w:rPr>
          <w:rFonts w:ascii="Times New Roman" w:hAnsi="Times New Roman"/>
          <w:b/>
          <w:i/>
          <w:color w:val="0000FF"/>
          <w:sz w:val="28"/>
          <w:szCs w:val="28"/>
          <w:u w:val="single"/>
          <w:lang w:val="kk-KZ"/>
        </w:rPr>
      </w:pPr>
      <w:r w:rsidRPr="004E3556">
        <w:rPr>
          <w:rFonts w:ascii="Times New Roman" w:hAnsi="Times New Roman"/>
          <w:b/>
          <w:i/>
          <w:color w:val="0000FF"/>
          <w:sz w:val="28"/>
          <w:szCs w:val="28"/>
          <w:u w:val="single"/>
          <w:lang w:val="kk-KZ"/>
        </w:rPr>
        <w:t>5.1.4.5. Марганецті тыңайтқыштар</w:t>
      </w:r>
    </w:p>
    <w:p w14:paraId="5FEB1CA7" w14:textId="77777777" w:rsidR="004E3556" w:rsidRPr="004E3556" w:rsidRDefault="004E3556" w:rsidP="004E3556">
      <w:pPr>
        <w:spacing w:after="0" w:line="240" w:lineRule="auto"/>
        <w:ind w:firstLine="708"/>
        <w:jc w:val="center"/>
        <w:rPr>
          <w:rFonts w:ascii="Times New Roman" w:hAnsi="Times New Roman"/>
          <w:b/>
          <w:i/>
          <w:color w:val="0000FF"/>
          <w:sz w:val="28"/>
          <w:szCs w:val="28"/>
          <w:u w:val="single"/>
          <w:lang w:val="kk-KZ"/>
        </w:rPr>
      </w:pPr>
    </w:p>
    <w:p w14:paraId="01C559A5"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sz w:val="28"/>
          <w:szCs w:val="28"/>
          <w:lang w:val="kk-KZ"/>
        </w:rPr>
        <w:t xml:space="preserve"> </w:t>
      </w:r>
      <w:r w:rsidRPr="00FB1CBA">
        <w:rPr>
          <w:rFonts w:ascii="Times New Roman" w:hAnsi="Times New Roman"/>
          <w:b/>
          <w:i/>
          <w:sz w:val="28"/>
          <w:szCs w:val="28"/>
          <w:lang w:val="kk-KZ"/>
        </w:rPr>
        <w:t>Күкірт қышқыл марганец</w:t>
      </w:r>
      <w:r w:rsidRPr="002548E7">
        <w:rPr>
          <w:rFonts w:ascii="Times New Roman" w:hAnsi="Times New Roman"/>
          <w:sz w:val="28"/>
          <w:szCs w:val="28"/>
          <w:lang w:val="kk-KZ"/>
        </w:rPr>
        <w:t xml:space="preserve"> кристалды,  ақ немесе  ақшыл-сұр түсті,  суда  жақсы  еритін,  құрамында  21-24%  марганец  бар  тұз. Тұқымды  өңдеу  және  өсімдікті  тамырдан  тыс  үстеп  қоректендіру үшін  оның  0,01-0,5  пайызтік  судағы  ерітіндісін,  ал  топыраққа ендіруде гектарына 5-15 кг тұзды қолданады.  </w:t>
      </w:r>
    </w:p>
    <w:p w14:paraId="0B0CBE26"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Марганецті  суперфосфат</w:t>
      </w:r>
      <w:r w:rsidRPr="002548E7">
        <w:rPr>
          <w:rFonts w:ascii="Times New Roman" w:hAnsi="Times New Roman"/>
          <w:sz w:val="28"/>
          <w:szCs w:val="28"/>
          <w:lang w:val="kk-KZ"/>
        </w:rPr>
        <w:t xml:space="preserve">  ашық-сұр  түсті  түйіршікті, құрамында 1-2% Мn, 20% P</w:t>
      </w:r>
      <w:r w:rsidRPr="001D2C86">
        <w:rPr>
          <w:rFonts w:ascii="Times New Roman" w:hAnsi="Times New Roman"/>
          <w:sz w:val="28"/>
          <w:szCs w:val="28"/>
          <w:vertAlign w:val="subscript"/>
          <w:lang w:val="kk-KZ"/>
        </w:rPr>
        <w:t>2</w:t>
      </w:r>
      <w:r w:rsidRPr="002548E7">
        <w:rPr>
          <w:rFonts w:ascii="Times New Roman" w:hAnsi="Times New Roman"/>
          <w:sz w:val="28"/>
          <w:szCs w:val="28"/>
          <w:lang w:val="kk-KZ"/>
        </w:rPr>
        <w:t>O</w:t>
      </w:r>
      <w:r w:rsidRPr="001D2C86">
        <w:rPr>
          <w:rFonts w:ascii="Times New Roman" w:hAnsi="Times New Roman"/>
          <w:sz w:val="28"/>
          <w:szCs w:val="28"/>
          <w:vertAlign w:val="subscript"/>
          <w:lang w:val="kk-KZ"/>
        </w:rPr>
        <w:t>5</w:t>
      </w:r>
      <w:r w:rsidRPr="002548E7">
        <w:rPr>
          <w:rFonts w:ascii="Times New Roman" w:hAnsi="Times New Roman"/>
          <w:sz w:val="28"/>
          <w:szCs w:val="28"/>
          <w:lang w:val="kk-KZ"/>
        </w:rPr>
        <w:t xml:space="preserve">бар тыңайтқыш.  </w:t>
      </w:r>
    </w:p>
    <w:p w14:paraId="02E77BEC"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 xml:space="preserve"> </w:t>
      </w:r>
    </w:p>
    <w:p w14:paraId="0589B51E" w14:textId="77777777" w:rsidR="00334785" w:rsidRPr="00697ADB" w:rsidRDefault="00334785" w:rsidP="00697ADB">
      <w:pPr>
        <w:spacing w:after="0" w:line="240" w:lineRule="auto"/>
        <w:ind w:firstLine="708"/>
        <w:jc w:val="center"/>
        <w:rPr>
          <w:rFonts w:ascii="Times New Roman" w:hAnsi="Times New Roman"/>
          <w:b/>
          <w:i/>
          <w:color w:val="0000FF"/>
          <w:sz w:val="28"/>
          <w:szCs w:val="28"/>
          <w:u w:val="single"/>
          <w:lang w:val="kk-KZ"/>
        </w:rPr>
      </w:pPr>
      <w:r w:rsidRPr="00697ADB">
        <w:rPr>
          <w:rFonts w:ascii="Times New Roman" w:hAnsi="Times New Roman"/>
          <w:b/>
          <w:i/>
          <w:color w:val="0000FF"/>
          <w:sz w:val="28"/>
          <w:szCs w:val="28"/>
          <w:u w:val="single"/>
          <w:lang w:val="kk-KZ"/>
        </w:rPr>
        <w:t>5.1.4.6. Мырышты тыңайтқыштар</w:t>
      </w:r>
    </w:p>
    <w:p w14:paraId="5293C230" w14:textId="77777777" w:rsidR="00697ADB" w:rsidRPr="00C22BE3" w:rsidRDefault="00697ADB" w:rsidP="00334785">
      <w:pPr>
        <w:spacing w:after="0" w:line="240" w:lineRule="auto"/>
        <w:ind w:firstLine="708"/>
        <w:jc w:val="both"/>
        <w:rPr>
          <w:rFonts w:ascii="Times New Roman" w:hAnsi="Times New Roman"/>
          <w:b/>
          <w:i/>
          <w:sz w:val="28"/>
          <w:szCs w:val="28"/>
          <w:u w:val="single"/>
          <w:lang w:val="kk-KZ"/>
        </w:rPr>
      </w:pPr>
    </w:p>
    <w:p w14:paraId="0EF5E073"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Күкірт  қышқыл  мырыш</w:t>
      </w:r>
      <w:r w:rsidRPr="002548E7">
        <w:rPr>
          <w:rFonts w:ascii="Times New Roman" w:hAnsi="Times New Roman"/>
          <w:sz w:val="28"/>
          <w:szCs w:val="28"/>
          <w:lang w:val="kk-KZ"/>
        </w:rPr>
        <w:t xml:space="preserve">  ақ  түсті,  майда  кристалды, құрамында  22%  мырыш  бар,  суда  жақсы  еритін  тұз.  Тұқымдық материалды  өңдеу  және  өсімдікті  тамырдан  тыс  үстеп қоректендіруде  оның  0,03-0,1  пайыздық  судағы  ерітіндісін қолданады.  </w:t>
      </w:r>
    </w:p>
    <w:p w14:paraId="09B06737" w14:textId="77777777" w:rsidR="00334785"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Мырышты  полимикротыңайтқыш</w:t>
      </w:r>
      <w:r w:rsidRPr="002548E7">
        <w:rPr>
          <w:rFonts w:ascii="Times New Roman" w:hAnsi="Times New Roman"/>
          <w:sz w:val="28"/>
          <w:szCs w:val="28"/>
          <w:lang w:val="kk-KZ"/>
        </w:rPr>
        <w:t xml:space="preserve">  күңгірт  сұр  түсті, құрамында  25%  мырыш болатын, ұнтақталған  күйінде  өндірілетін қосылыс.  Тұқымды өңдеуге  (1  тонна  тұқымға  4 кг  есебінде) және топыраққа ендіру үшін (гектарына 12-20 кг есебінде) қолданады.  </w:t>
      </w:r>
    </w:p>
    <w:p w14:paraId="2C4ED96D" w14:textId="77777777" w:rsidR="00337F84" w:rsidRPr="002548E7" w:rsidRDefault="00337F84" w:rsidP="00334785">
      <w:pPr>
        <w:spacing w:after="0" w:line="240" w:lineRule="auto"/>
        <w:ind w:firstLine="708"/>
        <w:jc w:val="both"/>
        <w:rPr>
          <w:rFonts w:ascii="Times New Roman" w:hAnsi="Times New Roman"/>
          <w:sz w:val="28"/>
          <w:szCs w:val="28"/>
          <w:lang w:val="kk-KZ"/>
        </w:rPr>
      </w:pPr>
    </w:p>
    <w:p w14:paraId="4F7460EF" w14:textId="0B0962C6" w:rsidR="00334785" w:rsidRPr="00337F84" w:rsidRDefault="00334785" w:rsidP="00337F84">
      <w:pPr>
        <w:spacing w:after="0" w:line="240" w:lineRule="auto"/>
        <w:ind w:firstLine="708"/>
        <w:jc w:val="center"/>
        <w:rPr>
          <w:rFonts w:ascii="Times New Roman" w:hAnsi="Times New Roman"/>
          <w:b/>
          <w:color w:val="0000FF"/>
          <w:sz w:val="28"/>
          <w:szCs w:val="28"/>
          <w:lang w:val="kk-KZ"/>
        </w:rPr>
      </w:pPr>
      <w:r w:rsidRPr="00337F84">
        <w:rPr>
          <w:rFonts w:ascii="Times New Roman" w:hAnsi="Times New Roman"/>
          <w:b/>
          <w:i/>
          <w:color w:val="0000FF"/>
          <w:sz w:val="28"/>
          <w:szCs w:val="28"/>
          <w:u w:val="single"/>
          <w:lang w:val="kk-KZ"/>
        </w:rPr>
        <w:lastRenderedPageBreak/>
        <w:t>5.1.4.7. Мысты тыңайтқыштар</w:t>
      </w:r>
    </w:p>
    <w:p w14:paraId="2DBB71CC" w14:textId="77777777" w:rsidR="00337F84" w:rsidRPr="00C22BE3" w:rsidRDefault="00337F84" w:rsidP="00334785">
      <w:pPr>
        <w:spacing w:after="0" w:line="240" w:lineRule="auto"/>
        <w:ind w:firstLine="708"/>
        <w:jc w:val="both"/>
        <w:rPr>
          <w:rFonts w:ascii="Times New Roman" w:hAnsi="Times New Roman"/>
          <w:b/>
          <w:i/>
          <w:sz w:val="28"/>
          <w:szCs w:val="28"/>
          <w:u w:val="single"/>
          <w:lang w:val="kk-KZ"/>
        </w:rPr>
      </w:pPr>
    </w:p>
    <w:p w14:paraId="3EB78673" w14:textId="77777777" w:rsidR="00334785"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Мыс сульфаты</w:t>
      </w:r>
      <w:r w:rsidRPr="002548E7">
        <w:rPr>
          <w:rFonts w:ascii="Times New Roman" w:hAnsi="Times New Roman"/>
          <w:sz w:val="28"/>
          <w:szCs w:val="28"/>
          <w:lang w:val="kk-KZ"/>
        </w:rPr>
        <w:t xml:space="preserve"> кристалды көгілдір-көк түсті, құрамында 25% мыс  бар,  суда  жақсы  еритін  тұз.  Өсімдікті  тамырдан  тыс  үстеп қоректендіруде  және тұқымды өңдеу үшін  мыс сульфатының  0,01-0,05 пайыздың ерітіндісін пайдаланады.  </w:t>
      </w:r>
    </w:p>
    <w:p w14:paraId="21ADBCBA" w14:textId="77777777" w:rsidR="00334785" w:rsidRPr="002548E7"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i/>
          <w:sz w:val="28"/>
          <w:szCs w:val="28"/>
          <w:lang w:val="kk-KZ"/>
        </w:rPr>
        <w:t>Мыс  колчеданы</w:t>
      </w:r>
      <w:r w:rsidRPr="002548E7">
        <w:rPr>
          <w:rFonts w:ascii="Times New Roman" w:hAnsi="Times New Roman"/>
          <w:sz w:val="28"/>
          <w:szCs w:val="28"/>
          <w:lang w:val="kk-KZ"/>
        </w:rPr>
        <w:t xml:space="preserve">  құрамында  0,3-0,5  %  мыс  болатын  қызғылт түсті ұнтақ зат. Сүдігер жыртар алдында гектарына 5-6 ц есебінде береді.  </w:t>
      </w:r>
    </w:p>
    <w:p w14:paraId="212DE1F8" w14:textId="77777777" w:rsidR="00334785" w:rsidRDefault="00334785" w:rsidP="00334785">
      <w:pPr>
        <w:spacing w:after="0" w:line="240" w:lineRule="auto"/>
        <w:ind w:firstLine="708"/>
        <w:jc w:val="both"/>
        <w:rPr>
          <w:rFonts w:ascii="Times New Roman" w:hAnsi="Times New Roman"/>
          <w:sz w:val="28"/>
          <w:szCs w:val="28"/>
          <w:lang w:val="kk-KZ"/>
        </w:rPr>
      </w:pPr>
      <w:r w:rsidRPr="002548E7">
        <w:rPr>
          <w:rFonts w:ascii="Times New Roman" w:hAnsi="Times New Roman"/>
          <w:sz w:val="28"/>
          <w:szCs w:val="28"/>
          <w:lang w:val="kk-KZ"/>
        </w:rPr>
        <w:t>Ауылшаруашылық  дақылдарының  өнімі  мен  оның  сапасына микротыңайтқыштар қолайлы әсер ететін фактор болып саналады.</w:t>
      </w:r>
    </w:p>
    <w:p w14:paraId="7842BBFC" w14:textId="77777777" w:rsidR="00334785" w:rsidRPr="005313F2" w:rsidRDefault="00334785" w:rsidP="00334785">
      <w:pPr>
        <w:spacing w:after="0" w:line="240" w:lineRule="auto"/>
        <w:jc w:val="both"/>
        <w:rPr>
          <w:rFonts w:ascii="Times New Roman" w:hAnsi="Times New Roman"/>
          <w:b/>
          <w:sz w:val="28"/>
          <w:szCs w:val="28"/>
          <w:lang w:val="kk-KZ"/>
        </w:rPr>
      </w:pPr>
      <w:r w:rsidRPr="005313F2">
        <w:rPr>
          <w:rFonts w:ascii="Times New Roman" w:hAnsi="Times New Roman"/>
          <w:b/>
          <w:sz w:val="28"/>
          <w:szCs w:val="28"/>
          <w:lang w:val="kk-KZ"/>
        </w:rPr>
        <w:t xml:space="preserve">Кешенді  тыңайтқыштар туралы түсінік, оларды жіктеу және құрамы </w:t>
      </w:r>
    </w:p>
    <w:p w14:paraId="3332AB08"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 Кешенді  тыңайтқыштарға  құрамында  екі  немесе  одан  көп негізгі қоректік элементтері бар минералдық тыңайтқыштар жатады. Оларды  қоректік  элемент  санына  қарай  екі  жақты  (азотты-фосфорлы,  азотты-калийлі,  фосфорлы-калийлі)  және  үшжақты  (азотты-фосфорлы-калий) деп бөледі. </w:t>
      </w:r>
    </w:p>
    <w:p w14:paraId="39D82EBE"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Өндіру  тәсіліне  байланысты  күрделі,  күрделі-аралас  және аралас,  ал  агрегаттық  күйі  жағынан  сұйық  және  қатты  болып бөлінеді (8-сурет).  </w:t>
      </w:r>
    </w:p>
    <w:p w14:paraId="35860AE3" w14:textId="77777777" w:rsidR="00334785" w:rsidRDefault="00334785" w:rsidP="00334785">
      <w:pPr>
        <w:spacing w:after="0" w:line="240" w:lineRule="auto"/>
        <w:ind w:firstLine="708"/>
        <w:jc w:val="both"/>
        <w:rPr>
          <w:rFonts w:ascii="Times New Roman" w:hAnsi="Times New Roman"/>
          <w:sz w:val="28"/>
          <w:szCs w:val="28"/>
          <w:lang w:val="kk-KZ"/>
        </w:rPr>
      </w:pPr>
      <w:r w:rsidRPr="00FB1CBA">
        <w:rPr>
          <w:rFonts w:ascii="Times New Roman" w:hAnsi="Times New Roman"/>
          <w:b/>
          <w:sz w:val="28"/>
          <w:szCs w:val="28"/>
          <w:lang w:val="kk-KZ"/>
        </w:rPr>
        <w:t xml:space="preserve">Негізгі (алғашқы) компоненттерді (бөліктерді) өзара химиялық  жолмен  әрекеттестіру  арқылы  алынған  тыңайтқыштарды </w:t>
      </w:r>
      <w:r w:rsidRPr="00FB1CBA">
        <w:rPr>
          <w:rFonts w:ascii="Times New Roman" w:hAnsi="Times New Roman"/>
          <w:b/>
          <w:i/>
          <w:sz w:val="28"/>
          <w:szCs w:val="28"/>
          <w:lang w:val="kk-KZ"/>
        </w:rPr>
        <w:t>күрделі</w:t>
      </w:r>
      <w:r w:rsidRPr="002D5F9D">
        <w:rPr>
          <w:rFonts w:ascii="Times New Roman" w:hAnsi="Times New Roman"/>
          <w:i/>
          <w:sz w:val="28"/>
          <w:szCs w:val="28"/>
          <w:lang w:val="kk-KZ"/>
        </w:rPr>
        <w:t xml:space="preserve">  </w:t>
      </w:r>
      <w:r w:rsidRPr="00FB1CBA">
        <w:rPr>
          <w:rFonts w:ascii="Times New Roman" w:hAnsi="Times New Roman"/>
          <w:b/>
          <w:i/>
          <w:sz w:val="28"/>
          <w:szCs w:val="28"/>
          <w:lang w:val="kk-KZ"/>
        </w:rPr>
        <w:t>тыңайтқыштар</w:t>
      </w:r>
      <w:r w:rsidRPr="005313F2">
        <w:rPr>
          <w:rFonts w:ascii="Times New Roman" w:hAnsi="Times New Roman"/>
          <w:sz w:val="28"/>
          <w:szCs w:val="28"/>
          <w:lang w:val="kk-KZ"/>
        </w:rPr>
        <w:t xml:space="preserve">  дейді.  Олар</w:t>
      </w:r>
      <w:r>
        <w:rPr>
          <w:rFonts w:ascii="Times New Roman" w:hAnsi="Times New Roman"/>
          <w:sz w:val="28"/>
          <w:szCs w:val="28"/>
          <w:lang w:val="kk-KZ"/>
        </w:rPr>
        <w:t>дың  ерекшелігі  -  әрбір  моле</w:t>
      </w:r>
      <w:r w:rsidRPr="005313F2">
        <w:rPr>
          <w:rFonts w:ascii="Times New Roman" w:hAnsi="Times New Roman"/>
          <w:sz w:val="28"/>
          <w:szCs w:val="28"/>
          <w:lang w:val="kk-KZ"/>
        </w:rPr>
        <w:t>куласында  бірнеше  элемент  болады</w:t>
      </w:r>
      <w:r>
        <w:rPr>
          <w:rFonts w:ascii="Times New Roman" w:hAnsi="Times New Roman"/>
          <w:sz w:val="28"/>
          <w:szCs w:val="28"/>
          <w:lang w:val="kk-KZ"/>
        </w:rPr>
        <w:t>,  әрі  бірыңғай  химиялық  фор</w:t>
      </w:r>
      <w:r w:rsidRPr="005313F2">
        <w:rPr>
          <w:rFonts w:ascii="Times New Roman" w:hAnsi="Times New Roman"/>
          <w:sz w:val="28"/>
          <w:szCs w:val="28"/>
          <w:lang w:val="kk-KZ"/>
        </w:rPr>
        <w:t xml:space="preserve">муладан тұрады.  </w:t>
      </w:r>
    </w:p>
    <w:p w14:paraId="725C7476"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A03F54">
        <w:rPr>
          <w:rFonts w:ascii="Times New Roman" w:hAnsi="Times New Roman"/>
          <w:b/>
          <w:i/>
          <w:color w:val="0000FF"/>
          <w:sz w:val="28"/>
          <w:szCs w:val="28"/>
          <w:lang w:val="kk-KZ"/>
        </w:rPr>
        <w:t>Күрделі-аралас  тыңайтқыштарды</w:t>
      </w:r>
      <w:r w:rsidRPr="005313F2">
        <w:rPr>
          <w:rFonts w:ascii="Times New Roman" w:hAnsi="Times New Roman"/>
          <w:sz w:val="28"/>
          <w:szCs w:val="28"/>
          <w:lang w:val="kk-KZ"/>
        </w:rPr>
        <w:t xml:space="preserve">  бірегей  технологиялық процесс  жағдайында  аммиак,  азот,  фосфор,  күкірт  қышқылдарын, фосфорит  немесе  апатитті,  калий  тұздарын  және  тағы  басқа химиялық заттарды өзара араластыру арқылы өндіреді. </w:t>
      </w:r>
    </w:p>
    <w:p w14:paraId="5FECD671"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A03F54">
        <w:rPr>
          <w:rFonts w:ascii="Times New Roman" w:hAnsi="Times New Roman"/>
          <w:b/>
          <w:i/>
          <w:color w:val="0000FF"/>
          <w:sz w:val="28"/>
          <w:szCs w:val="28"/>
          <w:lang w:val="kk-KZ"/>
        </w:rPr>
        <w:t>Аралас тыңайтқыштар</w:t>
      </w:r>
      <w:r w:rsidRPr="005313F2">
        <w:rPr>
          <w:rFonts w:ascii="Times New Roman" w:hAnsi="Times New Roman"/>
          <w:sz w:val="28"/>
          <w:szCs w:val="28"/>
          <w:lang w:val="kk-KZ"/>
        </w:rPr>
        <w:t xml:space="preserve"> жай минералдық тыңайтқыштарды гранулометриялық  жолмен  бір-бірімен  араластыру  арқылы алынады.  </w:t>
      </w:r>
    </w:p>
    <w:p w14:paraId="1BEB8565"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Кешенді  тыңайтқыштар </w:t>
      </w:r>
      <w:r>
        <w:rPr>
          <w:rFonts w:ascii="Times New Roman" w:hAnsi="Times New Roman"/>
          <w:sz w:val="28"/>
          <w:szCs w:val="28"/>
          <w:lang w:val="kk-KZ"/>
        </w:rPr>
        <w:t>өздерінің көптеген артықшылықта</w:t>
      </w:r>
      <w:r w:rsidRPr="005313F2">
        <w:rPr>
          <w:rFonts w:ascii="Times New Roman" w:hAnsi="Times New Roman"/>
          <w:sz w:val="28"/>
          <w:szCs w:val="28"/>
          <w:lang w:val="kk-KZ"/>
        </w:rPr>
        <w:t xml:space="preserve">рымен ерекшеленеді: </w:t>
      </w:r>
    </w:p>
    <w:p w14:paraId="35692D16"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  Біржақты  тыңайтқыштарға  қарағанда  олардың  құрамында қоректік заттардың мөлшері анағұрлым жоғары. </w:t>
      </w:r>
    </w:p>
    <w:p w14:paraId="1EF38414"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Қоректік заттардың арақа</w:t>
      </w:r>
      <w:r>
        <w:rPr>
          <w:rFonts w:ascii="Times New Roman" w:hAnsi="Times New Roman"/>
          <w:sz w:val="28"/>
          <w:szCs w:val="28"/>
          <w:lang w:val="kk-KZ"/>
        </w:rPr>
        <w:t>тынасы өсімдікке қажетті дәреже</w:t>
      </w:r>
      <w:r w:rsidRPr="005313F2">
        <w:rPr>
          <w:rFonts w:ascii="Times New Roman" w:hAnsi="Times New Roman"/>
          <w:sz w:val="28"/>
          <w:szCs w:val="28"/>
          <w:lang w:val="kk-KZ"/>
        </w:rPr>
        <w:t xml:space="preserve">де болуы кешенді тыңайтқыштардың тиімділігін арттырады. </w:t>
      </w:r>
    </w:p>
    <w:p w14:paraId="7F1EB9FF"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  Кешенді  тыңайтқыштар </w:t>
      </w:r>
      <w:r>
        <w:rPr>
          <w:rFonts w:ascii="Times New Roman" w:hAnsi="Times New Roman"/>
          <w:sz w:val="28"/>
          <w:szCs w:val="28"/>
          <w:lang w:val="kk-KZ"/>
        </w:rPr>
        <w:t xml:space="preserve"> құрамындағы  қоректік  элемент</w:t>
      </w:r>
      <w:r w:rsidRPr="005313F2">
        <w:rPr>
          <w:rFonts w:ascii="Times New Roman" w:hAnsi="Times New Roman"/>
          <w:sz w:val="28"/>
          <w:szCs w:val="28"/>
          <w:lang w:val="kk-KZ"/>
        </w:rPr>
        <w:t xml:space="preserve">тердің барлығы өсімдікке сіңімді түрде болады.  </w:t>
      </w:r>
    </w:p>
    <w:p w14:paraId="58D25775"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Кешенді тыңайтқыштард</w:t>
      </w:r>
      <w:r>
        <w:rPr>
          <w:rFonts w:ascii="Times New Roman" w:hAnsi="Times New Roman"/>
          <w:sz w:val="28"/>
          <w:szCs w:val="28"/>
          <w:lang w:val="kk-KZ"/>
        </w:rPr>
        <w:t>ы топыраққа еңгізуде топырақ ай</w:t>
      </w:r>
      <w:r w:rsidRPr="005313F2">
        <w:rPr>
          <w:rFonts w:ascii="Times New Roman" w:hAnsi="Times New Roman"/>
          <w:sz w:val="28"/>
          <w:szCs w:val="28"/>
          <w:lang w:val="kk-KZ"/>
        </w:rPr>
        <w:t xml:space="preserve">тарлықтай  деңгейде  тығыздалмайды.  Өйткені  құрамында  жалғыз қоректік  элементі  болатын  тыңайтқыштарды  егістікке  2-3  рет,  ал кешенді тыңайтқышты бір рет қана еңгізеді.  </w:t>
      </w:r>
    </w:p>
    <w:p w14:paraId="18720C08"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Кешенді  тыңайтқыштарды</w:t>
      </w:r>
      <w:r>
        <w:rPr>
          <w:rFonts w:ascii="Times New Roman" w:hAnsi="Times New Roman"/>
          <w:sz w:val="28"/>
          <w:szCs w:val="28"/>
          <w:lang w:val="kk-KZ"/>
        </w:rPr>
        <w:t xml:space="preserve">  тасымалдауда,  сақтауда  топы</w:t>
      </w:r>
      <w:r w:rsidRPr="005313F2">
        <w:rPr>
          <w:rFonts w:ascii="Times New Roman" w:hAnsi="Times New Roman"/>
          <w:sz w:val="28"/>
          <w:szCs w:val="28"/>
          <w:lang w:val="kk-KZ"/>
        </w:rPr>
        <w:t xml:space="preserve">раққа еңгізуде жұмсалатын қаржы біршама аз болады.  </w:t>
      </w:r>
    </w:p>
    <w:p w14:paraId="6A44514A"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 xml:space="preserve">•  Кешенді  тыңайтқыштар  құрамында  өсімдік  қоректенуіне зиянды  әсер  ететін  бөгде  қоспалардың  кездеспеуі,  олардың  өнім сапасын жоғарылатуына ықпал етеді.  </w:t>
      </w:r>
    </w:p>
    <w:p w14:paraId="59EF8189" w14:textId="77777777" w:rsidR="00334785"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lastRenderedPageBreak/>
        <w:t>Кешенді тыңайтқыштар</w:t>
      </w:r>
      <w:r>
        <w:rPr>
          <w:rFonts w:ascii="Times New Roman" w:hAnsi="Times New Roman"/>
          <w:sz w:val="28"/>
          <w:szCs w:val="28"/>
          <w:lang w:val="kk-KZ"/>
        </w:rPr>
        <w:t>ды негізгі ауылшаруашылық дақыл</w:t>
      </w:r>
      <w:r w:rsidRPr="005313F2">
        <w:rPr>
          <w:rFonts w:ascii="Times New Roman" w:hAnsi="Times New Roman"/>
          <w:sz w:val="28"/>
          <w:szCs w:val="28"/>
          <w:lang w:val="kk-KZ"/>
        </w:rPr>
        <w:t>дарына  аймақтар  бойынша  зерттеу  нәтижесінде,  олардың  әсерінің географиялық заңдылықтары аны</w:t>
      </w:r>
      <w:r>
        <w:rPr>
          <w:rFonts w:ascii="Times New Roman" w:hAnsi="Times New Roman"/>
          <w:sz w:val="28"/>
          <w:szCs w:val="28"/>
          <w:lang w:val="kk-KZ"/>
        </w:rPr>
        <w:t>қталады. Жекелеген табиғи аймақ</w:t>
      </w:r>
      <w:r w:rsidRPr="005313F2">
        <w:rPr>
          <w:rFonts w:ascii="Times New Roman" w:hAnsi="Times New Roman"/>
          <w:sz w:val="28"/>
          <w:szCs w:val="28"/>
          <w:lang w:val="kk-KZ"/>
        </w:rPr>
        <w:t>тар  бойынша  кешенді  тыңайтқы</w:t>
      </w:r>
      <w:r>
        <w:rPr>
          <w:rFonts w:ascii="Times New Roman" w:hAnsi="Times New Roman"/>
          <w:sz w:val="28"/>
          <w:szCs w:val="28"/>
          <w:lang w:val="kk-KZ"/>
        </w:rPr>
        <w:t>штардың  5-10  түрі  жиі  қолда</w:t>
      </w:r>
      <w:r w:rsidRPr="005313F2">
        <w:rPr>
          <w:rFonts w:ascii="Times New Roman" w:hAnsi="Times New Roman"/>
          <w:sz w:val="28"/>
          <w:szCs w:val="28"/>
          <w:lang w:val="kk-KZ"/>
        </w:rPr>
        <w:t>нылады.  Олардың  ішінде  қоректік  заттарының  арақатынасы теңестірілген (1:1:1) түрлері жетек</w:t>
      </w:r>
      <w:r>
        <w:rPr>
          <w:rFonts w:ascii="Times New Roman" w:hAnsi="Times New Roman"/>
          <w:sz w:val="28"/>
          <w:szCs w:val="28"/>
          <w:lang w:val="kk-KZ"/>
        </w:rPr>
        <w:t>ші рөл атқарады. Бұған нитрофос</w:t>
      </w:r>
      <w:r w:rsidRPr="005313F2">
        <w:rPr>
          <w:rFonts w:ascii="Times New Roman" w:hAnsi="Times New Roman"/>
          <w:sz w:val="28"/>
          <w:szCs w:val="28"/>
          <w:lang w:val="kk-KZ"/>
        </w:rPr>
        <w:t>ка,  нитроаммофоска,  карбоаммофоска  жатады.  Бұл  тыңайтқыштар азот,  фосфор,  калий  элементтерінің  тиімділігі  жоғары  қар</w:t>
      </w:r>
      <w:r>
        <w:rPr>
          <w:rFonts w:ascii="Times New Roman" w:hAnsi="Times New Roman"/>
          <w:sz w:val="28"/>
          <w:szCs w:val="28"/>
          <w:lang w:val="kk-KZ"/>
        </w:rPr>
        <w:t>а  топы</w:t>
      </w:r>
      <w:r w:rsidRPr="005313F2">
        <w:rPr>
          <w:rFonts w:ascii="Times New Roman" w:hAnsi="Times New Roman"/>
          <w:sz w:val="28"/>
          <w:szCs w:val="28"/>
          <w:lang w:val="kk-KZ"/>
        </w:rPr>
        <w:t>рақты емес аймақтарда кеңінен қ</w:t>
      </w:r>
      <w:r>
        <w:rPr>
          <w:rFonts w:ascii="Times New Roman" w:hAnsi="Times New Roman"/>
          <w:sz w:val="28"/>
          <w:szCs w:val="28"/>
          <w:lang w:val="kk-KZ"/>
        </w:rPr>
        <w:t>олданылады. Құм, құмайт топырақ</w:t>
      </w:r>
      <w:r w:rsidRPr="005313F2">
        <w:rPr>
          <w:rFonts w:ascii="Times New Roman" w:hAnsi="Times New Roman"/>
          <w:sz w:val="28"/>
          <w:szCs w:val="28"/>
          <w:lang w:val="kk-KZ"/>
        </w:rPr>
        <w:t>ты  жерлерге  қоректік  заттардың  а</w:t>
      </w:r>
      <w:r>
        <w:rPr>
          <w:rFonts w:ascii="Times New Roman" w:hAnsi="Times New Roman"/>
          <w:sz w:val="28"/>
          <w:szCs w:val="28"/>
          <w:lang w:val="kk-KZ"/>
        </w:rPr>
        <w:t>рақатынасы  1:1:1  болатын  тың</w:t>
      </w:r>
      <w:r w:rsidRPr="005313F2">
        <w:rPr>
          <w:rFonts w:ascii="Times New Roman" w:hAnsi="Times New Roman"/>
          <w:sz w:val="28"/>
          <w:szCs w:val="28"/>
          <w:lang w:val="kk-KZ"/>
        </w:rPr>
        <w:t>айтқыштарды  дәнді  дақылдарға,</w:t>
      </w:r>
      <w:r>
        <w:rPr>
          <w:rFonts w:ascii="Times New Roman" w:hAnsi="Times New Roman"/>
          <w:sz w:val="28"/>
          <w:szCs w:val="28"/>
          <w:lang w:val="kk-KZ"/>
        </w:rPr>
        <w:t xml:space="preserve">  картопқа,  қант  қызылшасына, </w:t>
      </w:r>
      <w:r w:rsidRPr="005313F2">
        <w:rPr>
          <w:rFonts w:ascii="Times New Roman" w:hAnsi="Times New Roman"/>
          <w:sz w:val="28"/>
          <w:szCs w:val="28"/>
          <w:lang w:val="kk-KZ"/>
        </w:rPr>
        <w:t xml:space="preserve">біржылдық шөпке көктемде тұқымды себер алдында, ал саз, сазды топырақтарда күзде сүдігер жыртар алдында қолданады.  </w:t>
      </w:r>
    </w:p>
    <w:p w14:paraId="5449560F" w14:textId="77777777" w:rsidR="00334785" w:rsidRPr="005313F2"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Кешенді  тыңайтқыштар  құрамында  азотқа  қарағанда, фосфордың  немесе  фосфор  мен  калийдің  (1:1,5:1  және  1:1,5:1,5) үлесі басымырақ болса, оларды фосфор мен калийдің жылжымалы түрлері  аз  топырақтарға  күздік,  жаздық  астық  дақылдарына, картопқа,  көпжылдық  бұршақ  тұқымдас  шөптерге  қолданады.  Ал гранулометриялық  құрамы  жеңіл  калий  аздау  топарыққа  егілетін тамыржемістілерге,  қант  қызылшасына,  сүрлемдік  жүгеріге калийі басымырақ (1:1:1,5) тыңайтқыш</w:t>
      </w:r>
      <w:r>
        <w:rPr>
          <w:rFonts w:ascii="Times New Roman" w:hAnsi="Times New Roman"/>
          <w:sz w:val="28"/>
          <w:szCs w:val="28"/>
          <w:lang w:val="kk-KZ"/>
        </w:rPr>
        <w:t>тарды пайдаланады. Алмаспалы ка</w:t>
      </w:r>
      <w:r w:rsidRPr="005313F2">
        <w:rPr>
          <w:rFonts w:ascii="Times New Roman" w:hAnsi="Times New Roman"/>
          <w:sz w:val="28"/>
          <w:szCs w:val="28"/>
          <w:lang w:val="kk-KZ"/>
        </w:rPr>
        <w:t>лийі жоғары және калийді шам</w:t>
      </w:r>
      <w:r>
        <w:rPr>
          <w:rFonts w:ascii="Times New Roman" w:hAnsi="Times New Roman"/>
          <w:sz w:val="28"/>
          <w:szCs w:val="28"/>
          <w:lang w:val="kk-KZ"/>
        </w:rPr>
        <w:t>алы мөлшерде пайдаланатын дақыл</w:t>
      </w:r>
      <w:r w:rsidRPr="005313F2">
        <w:rPr>
          <w:rFonts w:ascii="Times New Roman" w:hAnsi="Times New Roman"/>
          <w:sz w:val="28"/>
          <w:szCs w:val="28"/>
          <w:lang w:val="kk-KZ"/>
        </w:rPr>
        <w:t xml:space="preserve">дарға қоректік элементтердің арақатынасы 1:1:0,5 тыңайтқыштарын береді.  </w:t>
      </w:r>
    </w:p>
    <w:p w14:paraId="1C776FDE" w14:textId="77777777" w:rsidR="00334785"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Сол  сияқты  1:4:0  типтес  кешенді  тыңайтқыштарды  астық дақылдарының  тұқымымен  бірге  және  оңтүстік  аудандарда  күзде сүдігер жыртар алдында қолданады.</w:t>
      </w:r>
    </w:p>
    <w:p w14:paraId="2D0B5923" w14:textId="77777777" w:rsidR="00334785" w:rsidRDefault="00334785" w:rsidP="00334785">
      <w:pPr>
        <w:spacing w:after="0" w:line="240" w:lineRule="auto"/>
        <w:ind w:firstLine="708"/>
        <w:jc w:val="both"/>
        <w:rPr>
          <w:rFonts w:ascii="Times New Roman" w:hAnsi="Times New Roman"/>
          <w:sz w:val="28"/>
          <w:szCs w:val="28"/>
          <w:lang w:val="kk-KZ"/>
        </w:rPr>
      </w:pPr>
      <w:r>
        <w:rPr>
          <w:rFonts w:ascii="Times New Roman" w:hAnsi="Times New Roman"/>
          <w:noProof/>
          <w:sz w:val="28"/>
          <w:szCs w:val="28"/>
        </w:rPr>
        <w:lastRenderedPageBreak/>
        <w:drawing>
          <wp:inline distT="0" distB="0" distL="0" distR="0" wp14:anchorId="69B76093" wp14:editId="3B00DEEA">
            <wp:extent cx="5313045" cy="4490720"/>
            <wp:effectExtent l="19050" t="19050" r="20955" b="24130"/>
            <wp:docPr id="2" name="Рисунок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1"/>
                    <pic:cNvPicPr>
                      <a:picLocks noChangeAspect="1" noChangeArrowheads="1"/>
                    </pic:cNvPicPr>
                  </pic:nvPicPr>
                  <pic:blipFill>
                    <a:blip r:embed="rId6" cstate="print"/>
                    <a:srcRect/>
                    <a:stretch>
                      <a:fillRect/>
                    </a:stretch>
                  </pic:blipFill>
                  <pic:spPr bwMode="auto">
                    <a:xfrm>
                      <a:off x="0" y="0"/>
                      <a:ext cx="5313045" cy="4490720"/>
                    </a:xfrm>
                    <a:prstGeom prst="rect">
                      <a:avLst/>
                    </a:prstGeom>
                    <a:noFill/>
                    <a:ln w="6350" cmpd="sng">
                      <a:solidFill>
                        <a:srgbClr val="000000"/>
                      </a:solidFill>
                      <a:miter lim="800000"/>
                      <a:headEnd/>
                      <a:tailEnd/>
                    </a:ln>
                    <a:effectLst/>
                  </pic:spPr>
                </pic:pic>
              </a:graphicData>
            </a:graphic>
          </wp:inline>
        </w:drawing>
      </w:r>
    </w:p>
    <w:p w14:paraId="2767641D" w14:textId="77777777" w:rsidR="00334785" w:rsidRDefault="00334785" w:rsidP="00334785">
      <w:pPr>
        <w:spacing w:after="0" w:line="240" w:lineRule="auto"/>
        <w:ind w:firstLine="708"/>
        <w:jc w:val="both"/>
        <w:rPr>
          <w:rFonts w:ascii="Times New Roman" w:hAnsi="Times New Roman"/>
          <w:b/>
          <w:i/>
          <w:sz w:val="24"/>
          <w:szCs w:val="24"/>
          <w:lang w:val="kk-KZ"/>
        </w:rPr>
      </w:pPr>
    </w:p>
    <w:p w14:paraId="4478828E" w14:textId="77777777" w:rsidR="00334785" w:rsidRPr="00E6527A" w:rsidRDefault="00334785" w:rsidP="00334785">
      <w:pPr>
        <w:spacing w:after="0" w:line="240" w:lineRule="auto"/>
        <w:ind w:firstLine="708"/>
        <w:jc w:val="center"/>
        <w:rPr>
          <w:rFonts w:ascii="Times New Roman" w:hAnsi="Times New Roman"/>
          <w:b/>
          <w:i/>
          <w:color w:val="0000FF"/>
          <w:sz w:val="28"/>
          <w:szCs w:val="28"/>
          <w:lang w:val="kk-KZ"/>
        </w:rPr>
      </w:pPr>
      <w:r w:rsidRPr="00E6527A">
        <w:rPr>
          <w:rFonts w:ascii="Times New Roman" w:hAnsi="Times New Roman"/>
          <w:b/>
          <w:i/>
          <w:color w:val="0000FF"/>
          <w:sz w:val="28"/>
          <w:szCs w:val="28"/>
          <w:lang w:val="kk-KZ"/>
        </w:rPr>
        <w:t>Кешенді тыңайтқыштарды жіктеу</w:t>
      </w:r>
    </w:p>
    <w:p w14:paraId="5E354924" w14:textId="77777777" w:rsidR="00334785" w:rsidRPr="00ED435E" w:rsidRDefault="00334785" w:rsidP="00334785">
      <w:pPr>
        <w:spacing w:after="0" w:line="240" w:lineRule="auto"/>
        <w:ind w:firstLine="708"/>
        <w:jc w:val="center"/>
        <w:rPr>
          <w:rFonts w:ascii="Times New Roman" w:hAnsi="Times New Roman"/>
          <w:b/>
          <w:sz w:val="16"/>
          <w:szCs w:val="16"/>
          <w:lang w:val="kk-KZ"/>
        </w:rPr>
      </w:pPr>
    </w:p>
    <w:p w14:paraId="3D43D5D3" w14:textId="77777777" w:rsidR="00334785" w:rsidRDefault="00334785" w:rsidP="00334785">
      <w:pPr>
        <w:spacing w:after="0" w:line="240" w:lineRule="auto"/>
        <w:ind w:firstLine="708"/>
        <w:jc w:val="both"/>
        <w:rPr>
          <w:rFonts w:ascii="Times New Roman" w:hAnsi="Times New Roman"/>
          <w:sz w:val="28"/>
          <w:szCs w:val="28"/>
          <w:lang w:val="kk-KZ"/>
        </w:rPr>
      </w:pPr>
      <w:r w:rsidRPr="005313F2">
        <w:rPr>
          <w:rFonts w:ascii="Times New Roman" w:hAnsi="Times New Roman"/>
          <w:sz w:val="28"/>
          <w:szCs w:val="28"/>
          <w:lang w:val="kk-KZ"/>
        </w:rPr>
        <w:t>Сондай-ақ  оларды  ылғалы  жеткілікті  және  алмаспалы калиймен жақсы қамтамасыз етілген егістік жерлерге де қолдануға болады.  Өсімдікке  сіңімді  азот  мөлшері  жоғары  топырақтарға егілетін  дақылдарға,  әсіресе,  астықты  дақылдарға,  0:1:1  типтес тыңайтқышты  пайдалану  керек.  Сонымен бірге  фосфорлы-калийлі кешенді  тыңайтқыштарды  күздік  дақылдар  егілетін  пар  танабына және  біржылдық  немесе  көпжылдық  бұршақ  тұқымдас  шөптер егілетін алқаптарға сіңіреді.</w:t>
      </w:r>
    </w:p>
    <w:p w14:paraId="6E6EE122" w14:textId="77777777" w:rsidR="00334785" w:rsidRDefault="00334785" w:rsidP="00334785">
      <w:pPr>
        <w:spacing w:after="0" w:line="240" w:lineRule="auto"/>
        <w:jc w:val="both"/>
        <w:rPr>
          <w:rFonts w:ascii="Times New Roman" w:eastAsia="Batang" w:hAnsi="Times New Roman"/>
          <w:b/>
          <w:caps/>
          <w:sz w:val="28"/>
          <w:szCs w:val="28"/>
          <w:lang w:val="kk-KZ" w:eastAsia="ko-KR"/>
        </w:rPr>
      </w:pPr>
    </w:p>
    <w:p w14:paraId="2EBFBB41" w14:textId="77777777" w:rsidR="00334785" w:rsidRDefault="00334785" w:rsidP="00334785">
      <w:pPr>
        <w:spacing w:after="0" w:line="240" w:lineRule="auto"/>
        <w:jc w:val="both"/>
        <w:rPr>
          <w:rFonts w:ascii="Times New Roman" w:eastAsia="Batang" w:hAnsi="Times New Roman"/>
          <w:b/>
          <w:caps/>
          <w:sz w:val="28"/>
          <w:szCs w:val="28"/>
          <w:lang w:val="kk-KZ" w:eastAsia="ko-KR"/>
        </w:rPr>
      </w:pPr>
    </w:p>
    <w:p w14:paraId="0C7F87A8" w14:textId="77777777" w:rsidR="00334785" w:rsidRDefault="00334785" w:rsidP="00334785">
      <w:pPr>
        <w:spacing w:after="0" w:line="240" w:lineRule="auto"/>
        <w:jc w:val="both"/>
        <w:rPr>
          <w:rFonts w:ascii="Times New Roman" w:eastAsia="Batang" w:hAnsi="Times New Roman"/>
          <w:b/>
          <w:caps/>
          <w:sz w:val="28"/>
          <w:szCs w:val="28"/>
          <w:lang w:val="kk-KZ" w:eastAsia="ko-KR"/>
        </w:rPr>
      </w:pPr>
    </w:p>
    <w:p w14:paraId="1383DFBF" w14:textId="77777777" w:rsidR="00334785" w:rsidRDefault="00334785" w:rsidP="00334785">
      <w:pPr>
        <w:spacing w:after="0" w:line="240" w:lineRule="auto"/>
        <w:jc w:val="both"/>
        <w:rPr>
          <w:rFonts w:ascii="Times New Roman" w:eastAsia="Batang" w:hAnsi="Times New Roman"/>
          <w:b/>
          <w:caps/>
          <w:sz w:val="28"/>
          <w:szCs w:val="28"/>
          <w:lang w:val="kk-KZ" w:eastAsia="ko-KR"/>
        </w:rPr>
      </w:pPr>
    </w:p>
    <w:p w14:paraId="452B6034" w14:textId="77777777" w:rsidR="00334785" w:rsidRDefault="00334785" w:rsidP="00334785">
      <w:pPr>
        <w:spacing w:after="0" w:line="240" w:lineRule="auto"/>
        <w:jc w:val="both"/>
        <w:rPr>
          <w:rFonts w:ascii="Times New Roman" w:eastAsia="Batang" w:hAnsi="Times New Roman"/>
          <w:b/>
          <w:caps/>
          <w:sz w:val="28"/>
          <w:szCs w:val="28"/>
          <w:lang w:val="kk-KZ" w:eastAsia="ko-KR"/>
        </w:rPr>
      </w:pPr>
    </w:p>
    <w:p w14:paraId="2C167F1D" w14:textId="77777777" w:rsidR="00334785" w:rsidRDefault="00334785" w:rsidP="00334785">
      <w:pPr>
        <w:spacing w:before="240"/>
        <w:ind w:right="-454"/>
        <w:rPr>
          <w:rFonts w:ascii="Times New Roman" w:eastAsia="Batang" w:hAnsi="Times New Roman"/>
          <w:b/>
          <w:caps/>
          <w:sz w:val="28"/>
          <w:szCs w:val="28"/>
          <w:lang w:val="kk-KZ" w:eastAsia="ko-KR"/>
        </w:rPr>
      </w:pPr>
    </w:p>
    <w:p w14:paraId="7617354D" w14:textId="77777777" w:rsidR="00334785" w:rsidRDefault="00334785" w:rsidP="00334785">
      <w:pPr>
        <w:spacing w:before="240"/>
        <w:ind w:right="-454"/>
        <w:rPr>
          <w:rFonts w:ascii="Times New Roman" w:eastAsia="Batang" w:hAnsi="Times New Roman"/>
          <w:b/>
          <w:caps/>
          <w:sz w:val="28"/>
          <w:szCs w:val="28"/>
          <w:lang w:val="kk-KZ" w:eastAsia="ko-KR"/>
        </w:rPr>
      </w:pPr>
    </w:p>
    <w:p w14:paraId="7364CCE5" w14:textId="77777777" w:rsidR="00334785" w:rsidRDefault="00334785" w:rsidP="00334785">
      <w:pPr>
        <w:spacing w:before="240"/>
        <w:ind w:right="-454"/>
        <w:rPr>
          <w:rFonts w:ascii="Times New Roman" w:eastAsia="Batang" w:hAnsi="Times New Roman"/>
          <w:b/>
          <w:caps/>
          <w:sz w:val="28"/>
          <w:szCs w:val="28"/>
          <w:lang w:val="kk-KZ" w:eastAsia="ko-KR"/>
        </w:rPr>
      </w:pPr>
    </w:p>
    <w:p w14:paraId="7D156C31" w14:textId="77777777" w:rsidR="00BB2E30" w:rsidRPr="00334785" w:rsidRDefault="00BB2E30">
      <w:pPr>
        <w:rPr>
          <w:lang w:val="kk-KZ"/>
        </w:rPr>
      </w:pPr>
    </w:p>
    <w:sectPr w:rsidR="00BB2E30" w:rsidRPr="00334785"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334785"/>
    <w:rsid w:val="00127797"/>
    <w:rsid w:val="00334785"/>
    <w:rsid w:val="00337F84"/>
    <w:rsid w:val="00365F1A"/>
    <w:rsid w:val="004E3556"/>
    <w:rsid w:val="00697ADB"/>
    <w:rsid w:val="008E5C7D"/>
    <w:rsid w:val="00A03F54"/>
    <w:rsid w:val="00B1071D"/>
    <w:rsid w:val="00BB2E30"/>
    <w:rsid w:val="00D80C83"/>
    <w:rsid w:val="00E6527A"/>
    <w:rsid w:val="00EC38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F821B"/>
  <w15:docId w15:val="{28C2403A-9048-4519-AD36-7BE629617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34785"/>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34785"/>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4785"/>
    <w:rPr>
      <w:rFonts w:ascii="Tahoma" w:eastAsia="Times New Roman"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8</Pages>
  <Words>2015</Words>
  <Characters>11486</Characters>
  <Application>Microsoft Office Word</Application>
  <DocSecurity>0</DocSecurity>
  <Lines>95</Lines>
  <Paragraphs>26</Paragraphs>
  <ScaleCrop>false</ScaleCrop>
  <Company/>
  <LinksUpToDate>false</LinksUpToDate>
  <CharactersWithSpaces>13475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 Makatova</cp:lastModifiedBy>
  <cp:revision>11</cp:revision>
  <dcterms:created xsi:type="dcterms:W3CDTF">2021-01-20T20:42:00Z</dcterms:created>
  <dcterms:modified xsi:type="dcterms:W3CDTF">2024-08-16T04:11:00Z</dcterms:modified>
</cp:coreProperties>
</file>